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3815" w14:textId="77777777" w:rsidR="004A7E5C" w:rsidRDefault="004A7E5C">
      <w:pPr>
        <w:rPr>
          <w:rFonts w:ascii="Arial" w:eastAsia="Times New Roman" w:hAnsi="Arial" w:cs="Arial"/>
          <w:iCs/>
          <w:sz w:val="24"/>
          <w:szCs w:val="24"/>
        </w:rPr>
      </w:pPr>
      <w:r>
        <w:rPr>
          <w:rFonts w:ascii="Arial" w:eastAsia="Times New Roman" w:hAnsi="Arial" w:cs="Arial"/>
          <w:iCs/>
          <w:sz w:val="24"/>
          <w:szCs w:val="24"/>
        </w:rPr>
        <w:t>Below is a</w:t>
      </w:r>
      <w:r w:rsidR="00FE1AE3">
        <w:rPr>
          <w:rFonts w:ascii="Arial" w:eastAsia="Times New Roman" w:hAnsi="Arial" w:cs="Arial"/>
          <w:iCs/>
          <w:sz w:val="24"/>
          <w:szCs w:val="24"/>
        </w:rPr>
        <w:t>n example Budget Narrative.  This</w:t>
      </w:r>
      <w:r>
        <w:rPr>
          <w:rFonts w:ascii="Arial" w:eastAsia="Times New Roman" w:hAnsi="Arial" w:cs="Arial"/>
          <w:iCs/>
          <w:sz w:val="24"/>
          <w:szCs w:val="24"/>
        </w:rPr>
        <w:t xml:space="preserve"> example corresponds with the Budget Template Example spreadsheet.</w:t>
      </w:r>
    </w:p>
    <w:p w14:paraId="62084A34" w14:textId="77777777" w:rsidR="004A7E5C" w:rsidRDefault="004A7E5C">
      <w:pPr>
        <w:rPr>
          <w:rFonts w:ascii="Arial" w:eastAsia="Times New Roman" w:hAnsi="Arial" w:cs="Arial"/>
          <w:iCs/>
          <w:sz w:val="24"/>
          <w:szCs w:val="24"/>
        </w:rPr>
      </w:pPr>
      <w:r>
        <w:rPr>
          <w:rFonts w:ascii="Arial" w:eastAsia="Times New Roman" w:hAnsi="Arial" w:cs="Arial"/>
          <w:iCs/>
          <w:sz w:val="24"/>
          <w:szCs w:val="24"/>
        </w:rPr>
        <w:t>Applicants must provide the following three elements as part of the budget submission:</w:t>
      </w:r>
    </w:p>
    <w:p w14:paraId="73139F27" w14:textId="77777777" w:rsidR="004A7E5C" w:rsidRPr="004A7E5C" w:rsidRDefault="004A7E5C" w:rsidP="004A7E5C">
      <w:pPr>
        <w:pStyle w:val="ListParagraph"/>
        <w:numPr>
          <w:ilvl w:val="0"/>
          <w:numId w:val="2"/>
        </w:numPr>
        <w:spacing w:after="0"/>
        <w:rPr>
          <w:rFonts w:ascii="Arial" w:eastAsia="Times New Roman" w:hAnsi="Arial" w:cs="Arial"/>
          <w:iCs/>
          <w:sz w:val="24"/>
          <w:szCs w:val="24"/>
        </w:rPr>
      </w:pPr>
      <w:r w:rsidRPr="004A7E5C">
        <w:rPr>
          <w:rFonts w:ascii="Arial" w:eastAsia="Times New Roman" w:hAnsi="Arial" w:cs="Arial"/>
          <w:iCs/>
          <w:sz w:val="24"/>
          <w:szCs w:val="24"/>
        </w:rPr>
        <w:t>Summary Budget</w:t>
      </w:r>
    </w:p>
    <w:p w14:paraId="52CD9B72" w14:textId="77777777" w:rsidR="004A7E5C" w:rsidRPr="004A7E5C" w:rsidRDefault="004A7E5C" w:rsidP="004A7E5C">
      <w:pPr>
        <w:pStyle w:val="ListParagraph"/>
        <w:numPr>
          <w:ilvl w:val="0"/>
          <w:numId w:val="2"/>
        </w:numPr>
        <w:spacing w:after="0"/>
        <w:rPr>
          <w:rFonts w:ascii="Arial" w:eastAsia="Times New Roman" w:hAnsi="Arial" w:cs="Arial"/>
          <w:iCs/>
          <w:sz w:val="24"/>
          <w:szCs w:val="24"/>
        </w:rPr>
      </w:pPr>
      <w:r w:rsidRPr="004A7E5C">
        <w:rPr>
          <w:rFonts w:ascii="Arial" w:eastAsia="Times New Roman" w:hAnsi="Arial" w:cs="Arial"/>
          <w:iCs/>
          <w:sz w:val="24"/>
          <w:szCs w:val="24"/>
        </w:rPr>
        <w:t>Detailed Line Item Budget (Direct and Indirect Costs)</w:t>
      </w:r>
    </w:p>
    <w:p w14:paraId="34D13D0E" w14:textId="77777777" w:rsidR="004A7E5C" w:rsidRDefault="004A7E5C" w:rsidP="004A7E5C">
      <w:pPr>
        <w:pStyle w:val="ListParagraph"/>
        <w:numPr>
          <w:ilvl w:val="0"/>
          <w:numId w:val="2"/>
        </w:numPr>
        <w:spacing w:after="0"/>
        <w:rPr>
          <w:rFonts w:ascii="Arial" w:eastAsia="Times New Roman" w:hAnsi="Arial" w:cs="Arial"/>
          <w:iCs/>
          <w:sz w:val="24"/>
          <w:szCs w:val="24"/>
        </w:rPr>
      </w:pPr>
      <w:r w:rsidRPr="004A7E5C">
        <w:rPr>
          <w:rFonts w:ascii="Arial" w:eastAsia="Times New Roman" w:hAnsi="Arial" w:cs="Arial"/>
          <w:iCs/>
          <w:sz w:val="24"/>
          <w:szCs w:val="24"/>
        </w:rPr>
        <w:t>Budget Narrative</w:t>
      </w:r>
    </w:p>
    <w:p w14:paraId="5A20175A" w14:textId="77777777" w:rsidR="004A7E5C" w:rsidRDefault="004A7E5C" w:rsidP="004A7E5C">
      <w:pPr>
        <w:pStyle w:val="ListParagraph"/>
        <w:spacing w:after="0"/>
        <w:rPr>
          <w:rFonts w:ascii="Arial" w:eastAsia="Times New Roman" w:hAnsi="Arial" w:cs="Arial"/>
          <w:iCs/>
          <w:sz w:val="24"/>
          <w:szCs w:val="24"/>
        </w:rPr>
      </w:pPr>
    </w:p>
    <w:p w14:paraId="1C2CCCA9" w14:textId="77777777" w:rsidR="004A7E5C" w:rsidRDefault="004A7E5C" w:rsidP="004A7E5C">
      <w:pPr>
        <w:pStyle w:val="ListParagraph"/>
        <w:numPr>
          <w:ilvl w:val="0"/>
          <w:numId w:val="3"/>
        </w:numPr>
        <w:spacing w:after="0"/>
        <w:rPr>
          <w:rFonts w:ascii="Arial" w:eastAsia="Times New Roman" w:hAnsi="Arial" w:cs="Arial"/>
          <w:iCs/>
          <w:sz w:val="24"/>
          <w:szCs w:val="24"/>
        </w:rPr>
      </w:pPr>
      <w:r w:rsidRPr="004A7E5C">
        <w:rPr>
          <w:rFonts w:ascii="Arial" w:eastAsia="Times New Roman" w:hAnsi="Arial" w:cs="Arial"/>
          <w:iCs/>
          <w:sz w:val="24"/>
          <w:szCs w:val="24"/>
        </w:rPr>
        <w:t>In certain situations, a Time Study may also be required.</w:t>
      </w:r>
    </w:p>
    <w:p w14:paraId="7DB4379F" w14:textId="77777777" w:rsidR="004A7E5C" w:rsidRDefault="004A7E5C" w:rsidP="004A7E5C">
      <w:pPr>
        <w:spacing w:after="0"/>
        <w:rPr>
          <w:rFonts w:ascii="Arial" w:eastAsia="Times New Roman" w:hAnsi="Arial" w:cs="Arial"/>
          <w:iCs/>
          <w:sz w:val="24"/>
          <w:szCs w:val="24"/>
        </w:rPr>
      </w:pPr>
    </w:p>
    <w:p w14:paraId="05C6D2DD" w14:textId="77777777" w:rsidR="004A7E5C" w:rsidRDefault="00C34E66" w:rsidP="004A7E5C">
      <w:pPr>
        <w:spacing w:after="0"/>
        <w:rPr>
          <w:rFonts w:ascii="Arial" w:eastAsia="Times New Roman" w:hAnsi="Arial" w:cs="Arial"/>
          <w:iCs/>
          <w:sz w:val="24"/>
          <w:szCs w:val="24"/>
        </w:rPr>
      </w:pPr>
      <w:r>
        <w:rPr>
          <w:rFonts w:ascii="Arial" w:eastAsia="Times New Roman" w:hAnsi="Arial" w:cs="Arial"/>
          <w:iCs/>
          <w:sz w:val="24"/>
          <w:szCs w:val="24"/>
        </w:rPr>
        <w:t>The template/format of the budget narrative does not necessarily have to look like the example below.  If your organization already has a similar template, it may be accepted as long as it provides the necessary details.  The important thing to show in the narrative is: ‘How did you arrive at the numbers in the Budget?’</w:t>
      </w:r>
    </w:p>
    <w:p w14:paraId="379424C1" w14:textId="77777777" w:rsidR="00FE1AE3" w:rsidRDefault="00FE1AE3" w:rsidP="004A7E5C">
      <w:pPr>
        <w:spacing w:after="0"/>
        <w:rPr>
          <w:rFonts w:ascii="Arial" w:eastAsia="Times New Roman" w:hAnsi="Arial" w:cs="Arial"/>
          <w:iCs/>
          <w:sz w:val="24"/>
          <w:szCs w:val="24"/>
        </w:rPr>
      </w:pPr>
    </w:p>
    <w:p w14:paraId="4952C9FE" w14:textId="77777777" w:rsidR="00FE1AE3" w:rsidRDefault="00FE1AE3" w:rsidP="004A7E5C">
      <w:pPr>
        <w:spacing w:after="0"/>
        <w:rPr>
          <w:rFonts w:ascii="Arial" w:eastAsia="Times New Roman" w:hAnsi="Arial" w:cs="Arial"/>
          <w:iCs/>
          <w:sz w:val="24"/>
          <w:szCs w:val="24"/>
        </w:rPr>
      </w:pPr>
      <w:r>
        <w:rPr>
          <w:rFonts w:ascii="Arial" w:eastAsia="Times New Roman" w:hAnsi="Arial" w:cs="Arial"/>
          <w:iCs/>
          <w:sz w:val="24"/>
          <w:szCs w:val="24"/>
        </w:rPr>
        <w:t>In some situations it migh</w:t>
      </w:r>
      <w:r w:rsidR="003D547D">
        <w:rPr>
          <w:rFonts w:ascii="Arial" w:eastAsia="Times New Roman" w:hAnsi="Arial" w:cs="Arial"/>
          <w:iCs/>
          <w:sz w:val="24"/>
          <w:szCs w:val="24"/>
        </w:rPr>
        <w:t>t be necessary to explain why</w:t>
      </w:r>
      <w:r>
        <w:rPr>
          <w:rFonts w:ascii="Arial" w:eastAsia="Times New Roman" w:hAnsi="Arial" w:cs="Arial"/>
          <w:iCs/>
          <w:sz w:val="24"/>
          <w:szCs w:val="24"/>
        </w:rPr>
        <w:t xml:space="preserve"> an expense is necessary and</w:t>
      </w:r>
      <w:r w:rsidR="003D547D">
        <w:rPr>
          <w:rFonts w:ascii="Arial" w:eastAsia="Times New Roman" w:hAnsi="Arial" w:cs="Arial"/>
          <w:iCs/>
          <w:sz w:val="24"/>
          <w:szCs w:val="24"/>
        </w:rPr>
        <w:t>/or how it</w:t>
      </w:r>
      <w:r>
        <w:rPr>
          <w:rFonts w:ascii="Arial" w:eastAsia="Times New Roman" w:hAnsi="Arial" w:cs="Arial"/>
          <w:iCs/>
          <w:sz w:val="24"/>
          <w:szCs w:val="24"/>
        </w:rPr>
        <w:t xml:space="preserve"> would be utilized for the award.</w:t>
      </w:r>
    </w:p>
    <w:p w14:paraId="081BF2DD" w14:textId="77777777" w:rsidR="00C34E66" w:rsidRDefault="00C34E66" w:rsidP="004A7E5C">
      <w:pPr>
        <w:spacing w:after="0"/>
        <w:rPr>
          <w:rFonts w:ascii="Arial" w:eastAsia="Times New Roman" w:hAnsi="Arial" w:cs="Arial"/>
          <w:iCs/>
          <w:sz w:val="24"/>
          <w:szCs w:val="24"/>
        </w:rPr>
      </w:pPr>
    </w:p>
    <w:p w14:paraId="3340B6BE" w14:textId="77777777" w:rsidR="00C34E66" w:rsidRDefault="00940196" w:rsidP="004A7E5C">
      <w:pPr>
        <w:spacing w:after="0"/>
        <w:rPr>
          <w:rFonts w:ascii="Arial" w:eastAsia="Times New Roman" w:hAnsi="Arial" w:cs="Arial"/>
          <w:iCs/>
          <w:sz w:val="24"/>
          <w:szCs w:val="24"/>
        </w:rPr>
      </w:pPr>
      <w:r>
        <w:rPr>
          <w:rFonts w:ascii="Arial" w:eastAsia="Times New Roman" w:hAnsi="Arial" w:cs="Arial"/>
          <w:iCs/>
          <w:sz w:val="24"/>
          <w:szCs w:val="24"/>
        </w:rPr>
        <w:t>Expense allocations do not necessarily have to be calculated in the same method as the example below.  For instance:  Rent</w:t>
      </w:r>
      <w:r w:rsidR="00FE1AE3">
        <w:rPr>
          <w:rFonts w:ascii="Arial" w:eastAsia="Times New Roman" w:hAnsi="Arial" w:cs="Arial"/>
          <w:iCs/>
          <w:sz w:val="24"/>
          <w:szCs w:val="24"/>
        </w:rPr>
        <w:t xml:space="preserve"> &amp; Utility</w:t>
      </w:r>
      <w:r>
        <w:rPr>
          <w:rFonts w:ascii="Arial" w:eastAsia="Times New Roman" w:hAnsi="Arial" w:cs="Arial"/>
          <w:iCs/>
          <w:sz w:val="24"/>
          <w:szCs w:val="24"/>
        </w:rPr>
        <w:t xml:space="preserve"> allocation</w:t>
      </w:r>
      <w:r w:rsidR="00FE1AE3">
        <w:rPr>
          <w:rFonts w:ascii="Arial" w:eastAsia="Times New Roman" w:hAnsi="Arial" w:cs="Arial"/>
          <w:iCs/>
          <w:sz w:val="24"/>
          <w:szCs w:val="24"/>
        </w:rPr>
        <w:t>s</w:t>
      </w:r>
      <w:r>
        <w:rPr>
          <w:rFonts w:ascii="Arial" w:eastAsia="Times New Roman" w:hAnsi="Arial" w:cs="Arial"/>
          <w:iCs/>
          <w:sz w:val="24"/>
          <w:szCs w:val="24"/>
        </w:rPr>
        <w:t xml:space="preserve"> could be calculated based on Square Footage instead of the Full Time Equivalency (FTE) of the employees.  The important</w:t>
      </w:r>
      <w:r w:rsidR="00FE1AE3">
        <w:rPr>
          <w:rFonts w:ascii="Arial" w:eastAsia="Times New Roman" w:hAnsi="Arial" w:cs="Arial"/>
          <w:iCs/>
          <w:sz w:val="24"/>
          <w:szCs w:val="24"/>
        </w:rPr>
        <w:t xml:space="preserve"> thing to show is a reasonable methodology to the calculations.</w:t>
      </w:r>
    </w:p>
    <w:p w14:paraId="54AF622D" w14:textId="77777777" w:rsidR="00FE1AE3" w:rsidRPr="004A7E5C" w:rsidRDefault="00FE1AE3" w:rsidP="004A7E5C">
      <w:pPr>
        <w:spacing w:after="0"/>
        <w:rPr>
          <w:rFonts w:ascii="Arial" w:eastAsia="Times New Roman" w:hAnsi="Arial" w:cs="Arial"/>
          <w:iCs/>
          <w:sz w:val="24"/>
          <w:szCs w:val="24"/>
        </w:rPr>
      </w:pPr>
    </w:p>
    <w:p w14:paraId="6756394E" w14:textId="77777777" w:rsidR="004A7E5C" w:rsidRDefault="004A7E5C">
      <w:pPr>
        <w:rPr>
          <w:rFonts w:ascii="Calibri" w:eastAsia="Times New Roman" w:hAnsi="Calibri" w:cs="Times New Roman"/>
          <w:b/>
          <w:iCs/>
          <w:color w:val="FF0000"/>
          <w:sz w:val="32"/>
          <w:szCs w:val="32"/>
        </w:rPr>
      </w:pPr>
      <w:r>
        <w:rPr>
          <w:rFonts w:ascii="Calibri" w:eastAsia="Times New Roman" w:hAnsi="Calibri" w:cs="Times New Roman"/>
          <w:b/>
          <w:iCs/>
          <w:color w:val="FF0000"/>
          <w:sz w:val="32"/>
          <w:szCs w:val="32"/>
        </w:rPr>
        <w:br w:type="page"/>
      </w:r>
    </w:p>
    <w:p w14:paraId="71E140D2" w14:textId="77777777" w:rsidR="00F93CA9" w:rsidRDefault="00F93CA9">
      <w:pPr>
        <w:rPr>
          <w:rFonts w:ascii="Calibri" w:eastAsia="Times New Roman" w:hAnsi="Calibri" w:cs="Times New Roman"/>
          <w:b/>
          <w:iCs/>
          <w:color w:val="FF0000"/>
          <w:sz w:val="32"/>
          <w:szCs w:val="32"/>
        </w:rPr>
      </w:pPr>
    </w:p>
    <w:p w14:paraId="6980B02C" w14:textId="77777777" w:rsidR="002969F1" w:rsidRPr="00DB2679" w:rsidRDefault="0005077E" w:rsidP="002969F1">
      <w:pPr>
        <w:spacing w:after="0" w:line="240" w:lineRule="auto"/>
        <w:jc w:val="center"/>
        <w:rPr>
          <w:rFonts w:ascii="Calibri" w:eastAsia="Times New Roman" w:hAnsi="Calibri" w:cs="Times New Roman"/>
          <w:b/>
          <w:iCs/>
          <w:color w:val="FF0000"/>
          <w:sz w:val="32"/>
          <w:szCs w:val="32"/>
        </w:rPr>
      </w:pPr>
      <w:r w:rsidRPr="00DB2679">
        <w:rPr>
          <w:rFonts w:ascii="Calibri" w:eastAsia="Times New Roman" w:hAnsi="Calibri" w:cs="Times New Roman"/>
          <w:b/>
          <w:iCs/>
          <w:color w:val="FF0000"/>
          <w:sz w:val="32"/>
          <w:szCs w:val="32"/>
        </w:rPr>
        <w:t>COMPANY NAME</w:t>
      </w:r>
    </w:p>
    <w:p w14:paraId="08F379CE" w14:textId="77777777" w:rsidR="002969F1" w:rsidRDefault="00DB2679" w:rsidP="00CE2442">
      <w:pPr>
        <w:spacing w:after="0" w:line="240" w:lineRule="auto"/>
        <w:jc w:val="center"/>
        <w:rPr>
          <w:rFonts w:ascii="Calibri" w:eastAsia="Times New Roman" w:hAnsi="Calibri" w:cs="Times New Roman"/>
          <w:b/>
          <w:iCs/>
          <w:color w:val="000000"/>
          <w:sz w:val="24"/>
          <w:szCs w:val="24"/>
        </w:rPr>
      </w:pPr>
      <w:r w:rsidRPr="00DB2679">
        <w:rPr>
          <w:rFonts w:ascii="Calibri" w:eastAsia="Times New Roman" w:hAnsi="Calibri" w:cs="Times New Roman"/>
          <w:b/>
          <w:iCs/>
          <w:color w:val="FF0000"/>
          <w:sz w:val="24"/>
          <w:szCs w:val="24"/>
        </w:rPr>
        <w:t>Program Name</w:t>
      </w:r>
      <w:r w:rsidR="002969F1" w:rsidRPr="00DB2679">
        <w:rPr>
          <w:rFonts w:ascii="Calibri" w:eastAsia="Times New Roman" w:hAnsi="Calibri" w:cs="Times New Roman"/>
          <w:b/>
          <w:iCs/>
          <w:color w:val="FF0000"/>
          <w:sz w:val="24"/>
          <w:szCs w:val="24"/>
        </w:rPr>
        <w:t xml:space="preserve"> </w:t>
      </w:r>
      <w:r w:rsidR="002969F1" w:rsidRPr="002969F1">
        <w:rPr>
          <w:rFonts w:ascii="Calibri" w:eastAsia="Times New Roman" w:hAnsi="Calibri" w:cs="Times New Roman"/>
          <w:b/>
          <w:iCs/>
          <w:color w:val="000000"/>
          <w:sz w:val="24"/>
          <w:szCs w:val="24"/>
        </w:rPr>
        <w:t>Budget Narrative</w:t>
      </w:r>
    </w:p>
    <w:p w14:paraId="7F9483F0" w14:textId="77777777" w:rsidR="002969F1" w:rsidRPr="002969F1" w:rsidRDefault="00EC1EDC" w:rsidP="002969F1">
      <w:pPr>
        <w:spacing w:after="0" w:line="240" w:lineRule="auto"/>
        <w:jc w:val="center"/>
        <w:rPr>
          <w:rFonts w:ascii="Calibri" w:eastAsia="Times New Roman" w:hAnsi="Calibri" w:cs="Times New Roman"/>
          <w:b/>
          <w:iCs/>
          <w:color w:val="000000"/>
          <w:sz w:val="20"/>
          <w:szCs w:val="20"/>
        </w:rPr>
      </w:pPr>
      <w:r w:rsidRPr="00DB2679">
        <w:rPr>
          <w:rFonts w:ascii="Calibri" w:eastAsia="Times New Roman" w:hAnsi="Calibri" w:cs="Times New Roman"/>
          <w:b/>
          <w:iCs/>
          <w:color w:val="FF0000"/>
          <w:sz w:val="20"/>
          <w:szCs w:val="20"/>
        </w:rPr>
        <w:t xml:space="preserve">July 1st 2019 </w:t>
      </w:r>
      <w:r>
        <w:rPr>
          <w:rFonts w:ascii="Calibri" w:eastAsia="Times New Roman" w:hAnsi="Calibri" w:cs="Times New Roman"/>
          <w:b/>
          <w:iCs/>
          <w:color w:val="000000"/>
          <w:sz w:val="20"/>
          <w:szCs w:val="20"/>
        </w:rPr>
        <w:t xml:space="preserve">through </w:t>
      </w:r>
      <w:r w:rsidRPr="00DB2679">
        <w:rPr>
          <w:rFonts w:ascii="Calibri" w:eastAsia="Times New Roman" w:hAnsi="Calibri" w:cs="Times New Roman"/>
          <w:b/>
          <w:iCs/>
          <w:color w:val="FF0000"/>
          <w:sz w:val="20"/>
          <w:szCs w:val="20"/>
        </w:rPr>
        <w:t>June 30th 2020</w:t>
      </w:r>
    </w:p>
    <w:p w14:paraId="7F967F8D" w14:textId="77777777" w:rsidR="002969F1" w:rsidRPr="002969F1" w:rsidRDefault="002969F1" w:rsidP="002969F1">
      <w:pPr>
        <w:spacing w:after="0" w:line="240" w:lineRule="auto"/>
        <w:jc w:val="center"/>
        <w:rPr>
          <w:rFonts w:ascii="Calibri" w:eastAsia="Times New Roman" w:hAnsi="Calibri" w:cs="Times New Roman"/>
          <w:iCs/>
          <w:color w:val="000000"/>
          <w:sz w:val="24"/>
          <w:szCs w:val="24"/>
        </w:rPr>
      </w:pPr>
    </w:p>
    <w:p w14:paraId="4BA83DAE" w14:textId="77777777" w:rsidR="00763A7D" w:rsidRPr="002969F1" w:rsidRDefault="00763A7D" w:rsidP="002969F1">
      <w:pPr>
        <w:spacing w:after="0" w:line="240" w:lineRule="auto"/>
        <w:rPr>
          <w:rFonts w:ascii="Calibri" w:eastAsia="Times New Roman" w:hAnsi="Calibri" w:cs="Times New Roman"/>
          <w:iCs/>
          <w:color w:val="000000"/>
          <w:sz w:val="20"/>
          <w:szCs w:val="20"/>
        </w:rPr>
      </w:pPr>
    </w:p>
    <w:p w14:paraId="105326FD" w14:textId="77777777" w:rsidR="006C6D9A" w:rsidRDefault="002969F1" w:rsidP="00DE7740">
      <w:pPr>
        <w:pStyle w:val="NoSpacing"/>
        <w:numPr>
          <w:ilvl w:val="0"/>
          <w:numId w:val="1"/>
        </w:numPr>
        <w:tabs>
          <w:tab w:val="right" w:pos="8640"/>
        </w:tabs>
        <w:ind w:left="360"/>
      </w:pPr>
      <w:r>
        <w:t>Personnel</w:t>
      </w:r>
      <w:r w:rsidR="003322E5">
        <w:tab/>
      </w:r>
      <w:r w:rsidR="003E40B5">
        <w:t>$</w:t>
      </w:r>
      <w:r w:rsidR="003322E5">
        <w:t>1</w:t>
      </w:r>
      <w:r w:rsidR="00DE7740">
        <w:t>9</w:t>
      </w:r>
      <w:r w:rsidR="00BC38AD">
        <w:t>5</w:t>
      </w:r>
      <w:r w:rsidR="003322E5">
        <w:t>,</w:t>
      </w:r>
      <w:r w:rsidR="00D77F67">
        <w:t>72</w:t>
      </w:r>
      <w:r w:rsidR="003322E5">
        <w:t>0</w:t>
      </w:r>
    </w:p>
    <w:p w14:paraId="610B652A" w14:textId="77777777" w:rsidR="00A1249F" w:rsidRDefault="00A1249F" w:rsidP="00A1249F">
      <w:pPr>
        <w:pStyle w:val="NoSpacing"/>
        <w:ind w:left="720"/>
      </w:pPr>
    </w:p>
    <w:p w14:paraId="0D34F160" w14:textId="77777777" w:rsidR="002969F1" w:rsidRDefault="00074DBD" w:rsidP="00DE7740">
      <w:pPr>
        <w:pStyle w:val="NoSpacing"/>
        <w:tabs>
          <w:tab w:val="left" w:pos="1080"/>
          <w:tab w:val="left" w:pos="1440"/>
          <w:tab w:val="left" w:pos="3060"/>
          <w:tab w:val="right" w:pos="8640"/>
        </w:tabs>
        <w:ind w:left="360"/>
      </w:pPr>
      <w:r>
        <w:t>A.</w:t>
      </w:r>
      <w:r w:rsidR="00DE7740">
        <w:t>1</w:t>
      </w:r>
      <w:r w:rsidR="00DE7740">
        <w:tab/>
      </w:r>
      <w:r w:rsidR="0064080C">
        <w:t>Executive Director</w:t>
      </w:r>
      <w:r w:rsidR="0064080C">
        <w:tab/>
        <w:t>.</w:t>
      </w:r>
      <w:r w:rsidR="00DB2679">
        <w:t xml:space="preserve">25 FTE </w:t>
      </w:r>
      <w:r w:rsidR="00FB0715">
        <w:t>(</w:t>
      </w:r>
      <w:r w:rsidR="00EC1EDC">
        <w:t>$</w:t>
      </w:r>
      <w:r w:rsidR="00DB2679">
        <w:t>60,000</w:t>
      </w:r>
      <w:r w:rsidR="0064080C">
        <w:t xml:space="preserve"> per </w:t>
      </w:r>
      <w:proofErr w:type="spellStart"/>
      <w:r w:rsidR="0064080C">
        <w:t>y</w:t>
      </w:r>
      <w:r w:rsidR="00A1249F">
        <w:t>r</w:t>
      </w:r>
      <w:proofErr w:type="spellEnd"/>
      <w:r w:rsidR="00520A90">
        <w:t xml:space="preserve"> x </w:t>
      </w:r>
      <w:r w:rsidR="00DB2679">
        <w:t>25</w:t>
      </w:r>
      <w:r w:rsidR="00A1249F">
        <w:t>%</w:t>
      </w:r>
      <w:r w:rsidR="00520A90">
        <w:t>)</w:t>
      </w:r>
      <w:r w:rsidR="00DB2679">
        <w:tab/>
      </w:r>
      <w:r w:rsidR="00520A90">
        <w:t>$</w:t>
      </w:r>
      <w:r w:rsidR="00F32994">
        <w:t xml:space="preserve"> </w:t>
      </w:r>
      <w:r w:rsidR="003322E5">
        <w:t>15,000.00</w:t>
      </w:r>
    </w:p>
    <w:p w14:paraId="431C9FAE" w14:textId="77777777" w:rsidR="00A1249F" w:rsidRDefault="00DE7740" w:rsidP="00DE7740">
      <w:pPr>
        <w:pStyle w:val="NoSpacing"/>
        <w:tabs>
          <w:tab w:val="left" w:pos="1080"/>
          <w:tab w:val="left" w:pos="3060"/>
          <w:tab w:val="right" w:pos="8640"/>
        </w:tabs>
        <w:ind w:left="360"/>
      </w:pPr>
      <w:r>
        <w:t>A.2</w:t>
      </w:r>
      <w:r>
        <w:tab/>
      </w:r>
      <w:r w:rsidR="00DB2679">
        <w:t>Accountant</w:t>
      </w:r>
      <w:r w:rsidR="00DB2679">
        <w:tab/>
        <w:t>.20</w:t>
      </w:r>
      <w:r w:rsidR="003322E5">
        <w:t xml:space="preserve"> FTE </w:t>
      </w:r>
      <w:r w:rsidR="00EC1EDC">
        <w:t>($</w:t>
      </w:r>
      <w:r w:rsidR="00DB2679">
        <w:t>48</w:t>
      </w:r>
      <w:r w:rsidR="00EC1EDC">
        <w:t>,</w:t>
      </w:r>
      <w:r w:rsidR="00DB2679">
        <w:t>000</w:t>
      </w:r>
      <w:r w:rsidR="0064080C">
        <w:t xml:space="preserve"> per </w:t>
      </w:r>
      <w:proofErr w:type="spellStart"/>
      <w:r w:rsidR="0064080C">
        <w:t>y</w:t>
      </w:r>
      <w:r w:rsidR="00A1249F">
        <w:t>r</w:t>
      </w:r>
      <w:proofErr w:type="spellEnd"/>
      <w:r w:rsidR="00A1249F">
        <w:t xml:space="preserve"> x </w:t>
      </w:r>
      <w:r w:rsidR="00DB2679">
        <w:t>20</w:t>
      </w:r>
      <w:r w:rsidR="00A1249F">
        <w:t>%</w:t>
      </w:r>
      <w:r w:rsidR="00A727F6">
        <w:t>)</w:t>
      </w:r>
      <w:r w:rsidR="003322E5">
        <w:tab/>
      </w:r>
      <w:r w:rsidR="00DB2679">
        <w:t>9,600.00</w:t>
      </w:r>
    </w:p>
    <w:p w14:paraId="3C26ABB4" w14:textId="77777777" w:rsidR="00A1249F" w:rsidRDefault="00DE7740" w:rsidP="00DE7740">
      <w:pPr>
        <w:pStyle w:val="NoSpacing"/>
        <w:tabs>
          <w:tab w:val="left" w:pos="1080"/>
          <w:tab w:val="left" w:pos="3060"/>
          <w:tab w:val="right" w:pos="8640"/>
        </w:tabs>
        <w:ind w:left="360"/>
      </w:pPr>
      <w:r>
        <w:t>A.3</w:t>
      </w:r>
      <w:r>
        <w:tab/>
      </w:r>
      <w:r w:rsidR="00AB5508">
        <w:t>Project Manager</w:t>
      </w:r>
      <w:r w:rsidR="00DB2679">
        <w:tab/>
        <w:t>1.0</w:t>
      </w:r>
      <w:r w:rsidR="00D963CE">
        <w:t xml:space="preserve"> FTE</w:t>
      </w:r>
      <w:r w:rsidR="003322E5">
        <w:t xml:space="preserve"> </w:t>
      </w:r>
      <w:r w:rsidR="00EC1EDC">
        <w:t>($</w:t>
      </w:r>
      <w:r w:rsidR="00DB2679">
        <w:t>4</w:t>
      </w:r>
      <w:r w:rsidR="00BC38AD">
        <w:t>8</w:t>
      </w:r>
      <w:r w:rsidR="00DB2679">
        <w:t xml:space="preserve">,000 per </w:t>
      </w:r>
      <w:proofErr w:type="spellStart"/>
      <w:r w:rsidR="00B0175E">
        <w:t>y</w:t>
      </w:r>
      <w:r w:rsidR="00A1249F">
        <w:t>r</w:t>
      </w:r>
      <w:proofErr w:type="spellEnd"/>
      <w:r w:rsidR="00A1249F">
        <w:t xml:space="preserve"> x </w:t>
      </w:r>
      <w:r w:rsidR="00DB2679">
        <w:t>100</w:t>
      </w:r>
      <w:r w:rsidR="00A1249F">
        <w:t>%</w:t>
      </w:r>
      <w:r w:rsidR="00F32994">
        <w:t>)</w:t>
      </w:r>
      <w:r w:rsidR="00F32994">
        <w:tab/>
      </w:r>
      <w:r w:rsidR="003322E5">
        <w:t>4</w:t>
      </w:r>
      <w:r w:rsidR="00BC38AD">
        <w:t>8</w:t>
      </w:r>
      <w:r w:rsidR="003322E5">
        <w:t>,000.00</w:t>
      </w:r>
    </w:p>
    <w:p w14:paraId="3295FBE6" w14:textId="77777777" w:rsidR="00ED3ED2" w:rsidRDefault="00DE7740" w:rsidP="00DE7740">
      <w:pPr>
        <w:pStyle w:val="NoSpacing"/>
        <w:tabs>
          <w:tab w:val="left" w:pos="1080"/>
          <w:tab w:val="left" w:pos="3060"/>
          <w:tab w:val="right" w:pos="8640"/>
        </w:tabs>
        <w:ind w:left="360"/>
      </w:pPr>
      <w:r>
        <w:t>A.4</w:t>
      </w:r>
      <w:r>
        <w:tab/>
      </w:r>
      <w:r w:rsidR="00BC38AD">
        <w:t>Specialist</w:t>
      </w:r>
      <w:r w:rsidR="00ED3ED2">
        <w:t xml:space="preserve"> </w:t>
      </w:r>
      <w:r>
        <w:t>(x3)</w:t>
      </w:r>
      <w:r w:rsidR="00DB2679">
        <w:tab/>
      </w:r>
      <w:r>
        <w:t>1</w:t>
      </w:r>
      <w:r w:rsidR="00DB2679">
        <w:t>.0</w:t>
      </w:r>
      <w:r w:rsidR="003322E5">
        <w:t xml:space="preserve"> FTE </w:t>
      </w:r>
      <w:r w:rsidR="00EC1EDC">
        <w:t>($</w:t>
      </w:r>
      <w:r w:rsidR="00DB2679">
        <w:t>40,0</w:t>
      </w:r>
      <w:r w:rsidR="005E7DD7">
        <w:t>00</w:t>
      </w:r>
      <w:r w:rsidR="00DB2679">
        <w:t xml:space="preserve"> per </w:t>
      </w:r>
      <w:proofErr w:type="spellStart"/>
      <w:r w:rsidR="005E7DD7">
        <w:t>yr</w:t>
      </w:r>
      <w:proofErr w:type="spellEnd"/>
      <w:r w:rsidR="005E7DD7">
        <w:t xml:space="preserve"> x </w:t>
      </w:r>
      <w:r w:rsidR="00DB2679">
        <w:t>100</w:t>
      </w:r>
      <w:r w:rsidR="00F32994">
        <w:t>%</w:t>
      </w:r>
      <w:r>
        <w:t xml:space="preserve"> x 3 employees)</w:t>
      </w:r>
      <w:r w:rsidR="003322E5">
        <w:tab/>
      </w:r>
      <w:r>
        <w:t>12</w:t>
      </w:r>
      <w:r w:rsidR="003322E5">
        <w:t>0,000.00</w:t>
      </w:r>
    </w:p>
    <w:p w14:paraId="3EED626C" w14:textId="77777777" w:rsidR="005E7DD7" w:rsidRDefault="00DE7740" w:rsidP="00DE7740">
      <w:pPr>
        <w:pStyle w:val="NoSpacing"/>
        <w:tabs>
          <w:tab w:val="left" w:pos="1080"/>
          <w:tab w:val="left" w:pos="3060"/>
          <w:tab w:val="right" w:pos="8640"/>
        </w:tabs>
        <w:ind w:left="360"/>
      </w:pPr>
      <w:r>
        <w:t>A.5</w:t>
      </w:r>
      <w:r>
        <w:tab/>
      </w:r>
      <w:r w:rsidR="00DB2679">
        <w:t>Staff Assistant</w:t>
      </w:r>
      <w:r w:rsidR="00250B47">
        <w:tab/>
        <w:t>(</w:t>
      </w:r>
      <w:r w:rsidR="003322E5">
        <w:t>2</w:t>
      </w:r>
      <w:r w:rsidR="00D77F67">
        <w:t xml:space="preserve">08 hours x </w:t>
      </w:r>
      <w:r w:rsidR="00250B47">
        <w:t>$1</w:t>
      </w:r>
      <w:r w:rsidR="00DB2679">
        <w:t>5</w:t>
      </w:r>
      <w:r w:rsidR="003322E5">
        <w:t xml:space="preserve"> per hour)</w:t>
      </w:r>
      <w:r w:rsidR="003322E5">
        <w:tab/>
        <w:t>3,</w:t>
      </w:r>
      <w:r w:rsidR="00D77F67">
        <w:t>120</w:t>
      </w:r>
      <w:r w:rsidR="003322E5">
        <w:t>.00</w:t>
      </w:r>
    </w:p>
    <w:p w14:paraId="33E5A818" w14:textId="77777777" w:rsidR="006308A7" w:rsidRDefault="006308A7" w:rsidP="00D963CE">
      <w:pPr>
        <w:pStyle w:val="NoSpacing"/>
      </w:pPr>
    </w:p>
    <w:p w14:paraId="0C6E78EA" w14:textId="77777777" w:rsidR="00BC38AD" w:rsidRDefault="006308A7" w:rsidP="00DE7740">
      <w:pPr>
        <w:pStyle w:val="NoSpacing"/>
        <w:ind w:left="360"/>
      </w:pPr>
      <w:r>
        <w:t xml:space="preserve">The Executive Director </w:t>
      </w:r>
      <w:r w:rsidR="003322E5">
        <w:t xml:space="preserve">(25%) </w:t>
      </w:r>
      <w:r>
        <w:t xml:space="preserve">and </w:t>
      </w:r>
      <w:r w:rsidR="003322E5">
        <w:t>Accountant</w:t>
      </w:r>
      <w:r>
        <w:t xml:space="preserve"> </w:t>
      </w:r>
      <w:r w:rsidR="003322E5">
        <w:t>(20%) will each have a percentage of thei</w:t>
      </w:r>
      <w:r w:rsidR="00ED3ED2">
        <w:t>r time devoted to the grant</w:t>
      </w:r>
      <w:r w:rsidR="003322E5">
        <w:t>.  A time study (attached) was used to determine the FTE allocation of each</w:t>
      </w:r>
      <w:r w:rsidR="00F94CA5">
        <w:t>.</w:t>
      </w:r>
      <w:r w:rsidR="00D753F0">
        <w:t xml:space="preserve">  These positions support the grant by performing (</w:t>
      </w:r>
      <w:r w:rsidR="00D753F0" w:rsidRPr="00D753F0">
        <w:rPr>
          <w:color w:val="FF0000"/>
        </w:rPr>
        <w:t>xxx duties</w:t>
      </w:r>
      <w:r w:rsidR="00D753F0">
        <w:t>).</w:t>
      </w:r>
      <w:r w:rsidR="00F94CA5">
        <w:t xml:space="preserve">  </w:t>
      </w:r>
    </w:p>
    <w:p w14:paraId="05215478" w14:textId="77777777" w:rsidR="00A1249F" w:rsidRDefault="00A1249F" w:rsidP="00DE7740">
      <w:pPr>
        <w:pStyle w:val="NoSpacing"/>
        <w:ind w:left="360"/>
      </w:pPr>
    </w:p>
    <w:p w14:paraId="6AB2408E" w14:textId="77777777" w:rsidR="00BC38AD" w:rsidRDefault="00BC38AD" w:rsidP="00DE7740">
      <w:pPr>
        <w:pStyle w:val="NoSpacing"/>
        <w:ind w:left="360"/>
      </w:pPr>
      <w:r>
        <w:t xml:space="preserve">The </w:t>
      </w:r>
      <w:r w:rsidR="00AB5508">
        <w:t>Project Manager</w:t>
      </w:r>
      <w:r>
        <w:t xml:space="preserve"> and </w:t>
      </w:r>
      <w:r w:rsidR="00DE7740">
        <w:t>3</w:t>
      </w:r>
      <w:r>
        <w:t xml:space="preserve"> Specialist positions are solely devoted to the grant.  100% of their salaries are budgeted to this grant.  These </w:t>
      </w:r>
      <w:r w:rsidR="00952874">
        <w:t xml:space="preserve">positions support the grant by </w:t>
      </w:r>
      <w:r>
        <w:t xml:space="preserve">performing </w:t>
      </w:r>
      <w:r w:rsidR="00952874">
        <w:t>(</w:t>
      </w:r>
      <w:r w:rsidRPr="0016547F">
        <w:rPr>
          <w:color w:val="FF0000"/>
        </w:rPr>
        <w:t>xxx duties</w:t>
      </w:r>
      <w:r>
        <w:t>).</w:t>
      </w:r>
    </w:p>
    <w:p w14:paraId="536373EE" w14:textId="77777777" w:rsidR="00BC38AD" w:rsidRDefault="00BC38AD" w:rsidP="00DE7740">
      <w:pPr>
        <w:pStyle w:val="NoSpacing"/>
        <w:ind w:left="360"/>
      </w:pPr>
    </w:p>
    <w:p w14:paraId="29636454" w14:textId="77777777" w:rsidR="00A1249F" w:rsidRDefault="00BC38AD" w:rsidP="00F93CA9">
      <w:pPr>
        <w:pStyle w:val="NoSpacing"/>
        <w:ind w:left="360"/>
      </w:pPr>
      <w:r>
        <w:t>The Staff Assistant is</w:t>
      </w:r>
      <w:r w:rsidR="00952874">
        <w:t xml:space="preserve"> an hourly employee assisting with multiple projects throughout the year.  An estimated </w:t>
      </w:r>
      <w:r w:rsidR="00D77F67">
        <w:t>10% FTE (</w:t>
      </w:r>
      <w:r w:rsidR="00952874">
        <w:t>2</w:t>
      </w:r>
      <w:r w:rsidR="00D77F67">
        <w:t>08</w:t>
      </w:r>
      <w:r w:rsidR="00952874">
        <w:t xml:space="preserve"> hours</w:t>
      </w:r>
      <w:r w:rsidR="00D77F67">
        <w:t>)</w:t>
      </w:r>
      <w:r w:rsidR="00952874">
        <w:t xml:space="preserve"> will be billed to this grant.  Time sheets showing actual hours worked on this grant will be submitted each month with the billing invoice.  The Staff Assistant supports the grant by performing (</w:t>
      </w:r>
      <w:r w:rsidR="00952874" w:rsidRPr="0016547F">
        <w:rPr>
          <w:color w:val="FF0000"/>
        </w:rPr>
        <w:t>xxx duties</w:t>
      </w:r>
      <w:r w:rsidR="00952874">
        <w:t>).</w:t>
      </w:r>
    </w:p>
    <w:p w14:paraId="650CAF73" w14:textId="77777777" w:rsidR="00952874" w:rsidRDefault="00952874" w:rsidP="002969F1">
      <w:pPr>
        <w:pStyle w:val="NoSpacing"/>
        <w:ind w:left="720"/>
      </w:pPr>
    </w:p>
    <w:p w14:paraId="32B3ACD0" w14:textId="77777777" w:rsidR="00A1249F" w:rsidRDefault="00E4793E" w:rsidP="00DE7740">
      <w:pPr>
        <w:pStyle w:val="NoSpacing"/>
        <w:numPr>
          <w:ilvl w:val="0"/>
          <w:numId w:val="1"/>
        </w:numPr>
        <w:tabs>
          <w:tab w:val="right" w:pos="8640"/>
        </w:tabs>
        <w:ind w:left="360"/>
      </w:pPr>
      <w:r>
        <w:t>Fringe Benefits</w:t>
      </w:r>
      <w:r w:rsidR="00952874">
        <w:tab/>
      </w:r>
      <w:r w:rsidR="00AA4967">
        <w:t xml:space="preserve">$ </w:t>
      </w:r>
      <w:r w:rsidR="00A94A48">
        <w:t>53,850.93</w:t>
      </w:r>
    </w:p>
    <w:p w14:paraId="31F97FD4" w14:textId="77777777" w:rsidR="00952874" w:rsidRDefault="00952874" w:rsidP="00952874">
      <w:pPr>
        <w:pStyle w:val="NoSpacing"/>
        <w:tabs>
          <w:tab w:val="right" w:pos="8640"/>
        </w:tabs>
        <w:ind w:left="720"/>
      </w:pPr>
    </w:p>
    <w:p w14:paraId="4BA9C0CE" w14:textId="77777777" w:rsidR="00A1249F" w:rsidRDefault="00EF3F5C" w:rsidP="00EF3F5C">
      <w:pPr>
        <w:pStyle w:val="NoSpacing"/>
        <w:tabs>
          <w:tab w:val="left" w:pos="900"/>
          <w:tab w:val="left" w:pos="2880"/>
          <w:tab w:val="right" w:pos="8640"/>
        </w:tabs>
        <w:ind w:left="360"/>
      </w:pPr>
      <w:r>
        <w:t>B.1</w:t>
      </w:r>
      <w:r>
        <w:tab/>
      </w:r>
      <w:r w:rsidR="00952874">
        <w:t>FICA</w:t>
      </w:r>
      <w:r w:rsidR="00952874">
        <w:tab/>
      </w:r>
      <w:r w:rsidR="00E4793E">
        <w:t>$</w:t>
      </w:r>
      <w:r w:rsidR="00D77F67">
        <w:t>195,720</w:t>
      </w:r>
      <w:r w:rsidR="00250B47">
        <w:t xml:space="preserve"> </w:t>
      </w:r>
      <w:r w:rsidR="00A1249F">
        <w:t>x 7.65%</w:t>
      </w:r>
      <w:r w:rsidR="00952874">
        <w:tab/>
      </w:r>
      <w:r w:rsidR="00AA4967">
        <w:t>$</w:t>
      </w:r>
      <w:r w:rsidR="00D77F67">
        <w:t>14,972.58</w:t>
      </w:r>
    </w:p>
    <w:p w14:paraId="4A56820A" w14:textId="77777777" w:rsidR="00A1249F" w:rsidRDefault="00EF3F5C" w:rsidP="00EF3F5C">
      <w:pPr>
        <w:pStyle w:val="NoSpacing"/>
        <w:tabs>
          <w:tab w:val="left" w:pos="900"/>
          <w:tab w:val="left" w:pos="2880"/>
          <w:tab w:val="right" w:pos="8640"/>
        </w:tabs>
        <w:ind w:left="360"/>
      </w:pPr>
      <w:r>
        <w:t>B.2</w:t>
      </w:r>
      <w:r>
        <w:tab/>
      </w:r>
      <w:r w:rsidR="00A1249F">
        <w:t>Retirement</w:t>
      </w:r>
      <w:r w:rsidR="00952874">
        <w:tab/>
      </w:r>
      <w:r w:rsidR="00E4793E">
        <w:t>$</w:t>
      </w:r>
      <w:r w:rsidR="00D77F67">
        <w:t>195,720</w:t>
      </w:r>
      <w:r w:rsidR="00250B47">
        <w:t xml:space="preserve"> </w:t>
      </w:r>
      <w:r w:rsidR="00B70A89">
        <w:t>x 3%</w:t>
      </w:r>
      <w:r w:rsidR="00952874">
        <w:tab/>
      </w:r>
      <w:r w:rsidR="00AB5508">
        <w:t>5,871.60</w:t>
      </w:r>
    </w:p>
    <w:p w14:paraId="73C7A65A" w14:textId="77777777" w:rsidR="00D340D4" w:rsidRDefault="00EF3F5C" w:rsidP="00EF3F5C">
      <w:pPr>
        <w:pStyle w:val="NoSpacing"/>
        <w:tabs>
          <w:tab w:val="left" w:pos="900"/>
          <w:tab w:val="left" w:pos="2880"/>
          <w:tab w:val="right" w:pos="8640"/>
        </w:tabs>
        <w:ind w:left="360"/>
      </w:pPr>
      <w:r>
        <w:t>B.3</w:t>
      </w:r>
      <w:r>
        <w:tab/>
      </w:r>
      <w:r w:rsidR="00952874">
        <w:t>Unemployment</w:t>
      </w:r>
      <w:r w:rsidR="00952874">
        <w:tab/>
      </w:r>
      <w:r w:rsidR="00D77F67">
        <w:t>$56.25 + $45 + $900 + $22.50</w:t>
      </w:r>
      <w:r w:rsidR="00952874">
        <w:tab/>
      </w:r>
      <w:r w:rsidR="00D77F67">
        <w:t>1,023.75</w:t>
      </w:r>
    </w:p>
    <w:p w14:paraId="4D45BA0A" w14:textId="77777777" w:rsidR="00B70A89" w:rsidRDefault="00EF3F5C" w:rsidP="00EF3F5C">
      <w:pPr>
        <w:pStyle w:val="NoSpacing"/>
        <w:tabs>
          <w:tab w:val="left" w:pos="900"/>
          <w:tab w:val="left" w:pos="2880"/>
          <w:tab w:val="right" w:pos="8640"/>
        </w:tabs>
        <w:ind w:left="360"/>
      </w:pPr>
      <w:r>
        <w:t>B.4</w:t>
      </w:r>
      <w:r>
        <w:tab/>
      </w:r>
      <w:r w:rsidR="00952874">
        <w:t>Health Insurance</w:t>
      </w:r>
      <w:r w:rsidR="00952874">
        <w:tab/>
      </w:r>
      <w:r w:rsidR="00D753F0">
        <w:t>$2,100 + $1,092 + $16,800 + $10,920</w:t>
      </w:r>
      <w:r w:rsidR="00952874">
        <w:tab/>
      </w:r>
      <w:r w:rsidR="00D753F0">
        <w:t>30,912.00</w:t>
      </w:r>
    </w:p>
    <w:p w14:paraId="06FEE87A" w14:textId="77777777" w:rsidR="00D963CE" w:rsidRDefault="00EF3F5C" w:rsidP="00EF3F5C">
      <w:pPr>
        <w:pStyle w:val="NoSpacing"/>
        <w:tabs>
          <w:tab w:val="left" w:pos="900"/>
          <w:tab w:val="left" w:pos="2880"/>
          <w:tab w:val="right" w:pos="8640"/>
        </w:tabs>
        <w:ind w:left="360"/>
      </w:pPr>
      <w:r>
        <w:t>B.5</w:t>
      </w:r>
      <w:r>
        <w:tab/>
      </w:r>
      <w:r w:rsidR="00D963CE">
        <w:t>Dent</w:t>
      </w:r>
      <w:r w:rsidR="00952874">
        <w:t>al Insurance</w:t>
      </w:r>
      <w:r w:rsidR="00952874">
        <w:tab/>
      </w:r>
      <w:r w:rsidR="00A94A48">
        <w:t>$75 + $36 + $600 + $360</w:t>
      </w:r>
      <w:r w:rsidR="00952874">
        <w:tab/>
      </w:r>
      <w:r w:rsidR="00A94A48">
        <w:t>1,071</w:t>
      </w:r>
      <w:r w:rsidR="00C94FD8">
        <w:t>.00</w:t>
      </w:r>
      <w:r w:rsidR="00D963CE">
        <w:tab/>
        <w:t xml:space="preserve">     </w:t>
      </w:r>
      <w:r w:rsidR="00B170FB">
        <w:t xml:space="preserve">  </w:t>
      </w:r>
    </w:p>
    <w:p w14:paraId="7C2957CC" w14:textId="77777777" w:rsidR="006308A7" w:rsidRDefault="006308A7" w:rsidP="006308A7">
      <w:pPr>
        <w:pStyle w:val="NoSpacing"/>
        <w:ind w:left="1080"/>
      </w:pPr>
    </w:p>
    <w:p w14:paraId="591A3840" w14:textId="77777777" w:rsidR="00AF2362" w:rsidRDefault="006308A7" w:rsidP="006308A7">
      <w:pPr>
        <w:pStyle w:val="NoSpacing"/>
        <w:ind w:left="720"/>
      </w:pPr>
      <w:r>
        <w:t>The fringe benefits are based on the costs of the salaries and only on hours directly devoted to this grant during the year.</w:t>
      </w:r>
    </w:p>
    <w:p w14:paraId="5DECD4ED" w14:textId="77777777" w:rsidR="00A94A48" w:rsidRDefault="00A94A48" w:rsidP="006308A7">
      <w:pPr>
        <w:pStyle w:val="NoSpacing"/>
        <w:ind w:left="720"/>
      </w:pPr>
    </w:p>
    <w:p w14:paraId="61B17498" w14:textId="77777777" w:rsidR="00AF2362" w:rsidRDefault="008A5D5E" w:rsidP="006308A7">
      <w:pPr>
        <w:pStyle w:val="NoSpacing"/>
        <w:ind w:left="720"/>
      </w:pPr>
      <w:r w:rsidRPr="00DE7740">
        <w:rPr>
          <w:color w:val="FF0000"/>
        </w:rPr>
        <w:t xml:space="preserve">Company Name </w:t>
      </w:r>
      <w:r>
        <w:t>contributes 3% of the employee’s w</w:t>
      </w:r>
      <w:r w:rsidR="00AF2362">
        <w:t>ages towards their retirement.</w:t>
      </w:r>
    </w:p>
    <w:p w14:paraId="6FD2C5A8" w14:textId="77777777" w:rsidR="00A94A48" w:rsidRDefault="00A94A48" w:rsidP="006308A7">
      <w:pPr>
        <w:pStyle w:val="NoSpacing"/>
        <w:ind w:left="720"/>
      </w:pPr>
    </w:p>
    <w:p w14:paraId="03F5A117" w14:textId="77777777" w:rsidR="00AF2362" w:rsidRDefault="008A5D5E" w:rsidP="006308A7">
      <w:pPr>
        <w:pStyle w:val="NoSpacing"/>
        <w:ind w:left="720"/>
      </w:pPr>
      <w:r w:rsidRPr="00DE7740">
        <w:rPr>
          <w:color w:val="FF0000"/>
        </w:rPr>
        <w:t>Company Name</w:t>
      </w:r>
      <w:r>
        <w:t>’s State Unemployment rate is set at 2.5% of the first $9000 of e</w:t>
      </w:r>
      <w:r w:rsidR="00AF2362">
        <w:t>ach employee’s wages for 2020.</w:t>
      </w:r>
      <w:r w:rsidR="0016547F">
        <w:t xml:space="preserve">  Executive Director</w:t>
      </w:r>
      <w:r w:rsidR="00AF2362">
        <w:t xml:space="preserve"> ($9,000 x 2.5% x .25FTE</w:t>
      </w:r>
      <w:r w:rsidR="0016547F">
        <w:t>) = $56.25.  Accountant</w:t>
      </w:r>
      <w:r w:rsidR="00AF2362">
        <w:t xml:space="preserve"> ($9,000 </w:t>
      </w:r>
      <w:r w:rsidR="00D77F67">
        <w:t xml:space="preserve">x 2.5% x .20FTE) = $45.  </w:t>
      </w:r>
      <w:r w:rsidR="00AB5508">
        <w:t>Project Manager</w:t>
      </w:r>
      <w:r w:rsidR="00D77F67">
        <w:t xml:space="preserve"> &amp; 3 Specialists ($9,000 x 2.5% x 4.0FTE) = $900.  Staff Assistant</w:t>
      </w:r>
      <w:r w:rsidR="0016547F">
        <w:t xml:space="preserve"> ($</w:t>
      </w:r>
      <w:r w:rsidR="00D77F67">
        <w:t>9</w:t>
      </w:r>
      <w:r w:rsidR="0016547F">
        <w:t>,</w:t>
      </w:r>
      <w:r w:rsidR="00D77F67">
        <w:t>000 x 2.5% x .1FTE) = $22.50</w:t>
      </w:r>
    </w:p>
    <w:p w14:paraId="0131A7EE" w14:textId="77777777" w:rsidR="00A94A48" w:rsidRDefault="00A94A48" w:rsidP="006308A7">
      <w:pPr>
        <w:pStyle w:val="NoSpacing"/>
        <w:ind w:left="720"/>
      </w:pPr>
    </w:p>
    <w:p w14:paraId="69040E41" w14:textId="77777777" w:rsidR="00D963CE" w:rsidRDefault="003D7028" w:rsidP="006308A7">
      <w:pPr>
        <w:pStyle w:val="NoSpacing"/>
        <w:ind w:left="720"/>
      </w:pPr>
      <w:r w:rsidRPr="003D7028">
        <w:rPr>
          <w:color w:val="FF0000"/>
        </w:rPr>
        <w:t>Company Name</w:t>
      </w:r>
      <w:r w:rsidR="00FE7094" w:rsidRPr="003D7028">
        <w:rPr>
          <w:color w:val="FF0000"/>
        </w:rPr>
        <w:t xml:space="preserve"> </w:t>
      </w:r>
      <w:r>
        <w:t>pays</w:t>
      </w:r>
      <w:r w:rsidR="00EF3F5C">
        <w:t xml:space="preserve"> </w:t>
      </w:r>
      <w:r w:rsidR="0016547F">
        <w:t>70</w:t>
      </w:r>
      <w:r w:rsidR="00EF3F5C">
        <w:t>%</w:t>
      </w:r>
      <w:r>
        <w:t xml:space="preserve"> o</w:t>
      </w:r>
      <w:r w:rsidRPr="00D753F0">
        <w:t>f</w:t>
      </w:r>
      <w:r w:rsidR="00FE7094" w:rsidRPr="00D753F0">
        <w:t xml:space="preserve"> health insurance </w:t>
      </w:r>
      <w:r>
        <w:t>premiums</w:t>
      </w:r>
      <w:r w:rsidR="00FE7094">
        <w:t xml:space="preserve"> for </w:t>
      </w:r>
      <w:r>
        <w:t xml:space="preserve">its </w:t>
      </w:r>
      <w:r w:rsidR="00FE7094">
        <w:t>employe</w:t>
      </w:r>
      <w:r>
        <w:t>es</w:t>
      </w:r>
      <w:r w:rsidR="00FE7094">
        <w:t xml:space="preserve">.  </w:t>
      </w:r>
      <w:r w:rsidR="00EF3F5C">
        <w:t xml:space="preserve">The amount will vary by each employee depending on the plan they selected.  </w:t>
      </w:r>
      <w:r w:rsidR="00B170FB">
        <w:t xml:space="preserve">  </w:t>
      </w:r>
      <w:r w:rsidR="00EF3F5C">
        <w:t>Executive Director (</w:t>
      </w:r>
      <w:r w:rsidR="0016547F">
        <w:t>$1000 per month x 70% x .25FTE x 12 months) = $2,100.  Accountant ($650 per month x 70% x .2FTE x 12 months) = $1,092.</w:t>
      </w:r>
      <w:r w:rsidR="007E2780">
        <w:t xml:space="preserve">  Project Manager &amp; 1 Specialist ($1000 per month x 70% x 2.0 FTE x 12 </w:t>
      </w:r>
      <w:r w:rsidR="007E2780">
        <w:lastRenderedPageBreak/>
        <w:t>months) = $16,800.  2 Specialists ($650 per month x 70% x 2.0 FTE x 12 months) = $10,920</w:t>
      </w:r>
      <w:r w:rsidR="00D753F0">
        <w:t xml:space="preserve">.  The Staff Assistant has elected to not receive medical benefits through </w:t>
      </w:r>
      <w:r w:rsidR="00D753F0" w:rsidRPr="00D753F0">
        <w:rPr>
          <w:color w:val="FF0000"/>
        </w:rPr>
        <w:t>Company Name</w:t>
      </w:r>
      <w:r w:rsidR="00D753F0">
        <w:t>.</w:t>
      </w:r>
    </w:p>
    <w:p w14:paraId="5BA3C7AD" w14:textId="77777777" w:rsidR="00A94A48" w:rsidRDefault="00A94A48" w:rsidP="006308A7">
      <w:pPr>
        <w:pStyle w:val="NoSpacing"/>
        <w:ind w:left="720"/>
      </w:pPr>
    </w:p>
    <w:p w14:paraId="35302B03" w14:textId="77777777" w:rsidR="00D753F0" w:rsidRDefault="00D753F0" w:rsidP="00F93CA9">
      <w:pPr>
        <w:pStyle w:val="NoSpacing"/>
        <w:ind w:left="720"/>
      </w:pPr>
      <w:r w:rsidRPr="003D7028">
        <w:rPr>
          <w:color w:val="FF0000"/>
        </w:rPr>
        <w:t xml:space="preserve">Company Name </w:t>
      </w:r>
      <w:r>
        <w:t>pays 50% o</w:t>
      </w:r>
      <w:r w:rsidRPr="00D753F0">
        <w:t xml:space="preserve">f </w:t>
      </w:r>
      <w:r>
        <w:t>dental</w:t>
      </w:r>
      <w:r w:rsidRPr="00D753F0">
        <w:t xml:space="preserve"> insurance </w:t>
      </w:r>
      <w:r>
        <w:t>premiums for its employees.  The amount will vary by each employee depending on the plan they selected.    Executive Director ($</w:t>
      </w:r>
      <w:r w:rsidR="00A94A48">
        <w:t>5</w:t>
      </w:r>
      <w:r>
        <w:t xml:space="preserve">0 per month x </w:t>
      </w:r>
      <w:r w:rsidR="00A94A48">
        <w:t>5</w:t>
      </w:r>
      <w:r>
        <w:t>0% x .25FTE x 12 months) = $</w:t>
      </w:r>
      <w:r w:rsidR="00A94A48">
        <w:t>75</w:t>
      </w:r>
      <w:r>
        <w:t>.  Accountant ($</w:t>
      </w:r>
      <w:r w:rsidR="00A94A48">
        <w:t>3</w:t>
      </w:r>
      <w:r>
        <w:t xml:space="preserve">0 per month x </w:t>
      </w:r>
      <w:r w:rsidR="00A94A48">
        <w:t>5</w:t>
      </w:r>
      <w:r>
        <w:t>0% x .2FTE x 12 months) = $</w:t>
      </w:r>
      <w:r w:rsidR="00A94A48">
        <w:t>36</w:t>
      </w:r>
      <w:r>
        <w:t>.  Project Manager &amp; 1 Specialist ($</w:t>
      </w:r>
      <w:r w:rsidR="00A94A48">
        <w:t>50</w:t>
      </w:r>
      <w:r>
        <w:t xml:space="preserve"> per month x </w:t>
      </w:r>
      <w:r w:rsidR="00A94A48">
        <w:t>5</w:t>
      </w:r>
      <w:r>
        <w:t>0% x 2.0 FTE x 12 months) = $</w:t>
      </w:r>
      <w:r w:rsidR="00A94A48">
        <w:t>600</w:t>
      </w:r>
      <w:r>
        <w:t>.  2 Specialists ($</w:t>
      </w:r>
      <w:r w:rsidR="00A94A48">
        <w:t>30</w:t>
      </w:r>
      <w:r>
        <w:t xml:space="preserve"> per month x </w:t>
      </w:r>
      <w:r w:rsidR="00A94A48">
        <w:t>5</w:t>
      </w:r>
      <w:r>
        <w:t>0% x 2.0 FTE x 12 months) = $</w:t>
      </w:r>
      <w:r w:rsidR="00A94A48">
        <w:t>360</w:t>
      </w:r>
      <w:r>
        <w:t xml:space="preserve">.  The Staff Assistant has elected to not receive </w:t>
      </w:r>
      <w:r w:rsidR="00A94A48">
        <w:t xml:space="preserve">dental </w:t>
      </w:r>
      <w:r>
        <w:t xml:space="preserve">benefits through </w:t>
      </w:r>
      <w:r w:rsidRPr="00D753F0">
        <w:rPr>
          <w:color w:val="FF0000"/>
        </w:rPr>
        <w:t>Company Name</w:t>
      </w:r>
      <w:r>
        <w:t>.</w:t>
      </w:r>
    </w:p>
    <w:p w14:paraId="13EEF2E6" w14:textId="77777777" w:rsidR="006308A7" w:rsidRDefault="006308A7" w:rsidP="006308A7">
      <w:pPr>
        <w:pStyle w:val="NoSpacing"/>
        <w:ind w:left="720"/>
      </w:pPr>
    </w:p>
    <w:p w14:paraId="50E92F1B" w14:textId="77777777" w:rsidR="00074DBD" w:rsidRDefault="00D963CE" w:rsidP="00394EDF">
      <w:pPr>
        <w:pStyle w:val="NoSpacing"/>
        <w:numPr>
          <w:ilvl w:val="0"/>
          <w:numId w:val="1"/>
        </w:numPr>
        <w:tabs>
          <w:tab w:val="right" w:pos="8640"/>
        </w:tabs>
        <w:ind w:left="360"/>
      </w:pPr>
      <w:r>
        <w:t>Travel</w:t>
      </w:r>
      <w:r w:rsidR="00394EDF">
        <w:tab/>
        <w:t>$2,656.28</w:t>
      </w:r>
    </w:p>
    <w:p w14:paraId="1CC0F893" w14:textId="77777777" w:rsidR="00394EDF" w:rsidRDefault="00394EDF" w:rsidP="00394EDF">
      <w:pPr>
        <w:pStyle w:val="NoSpacing"/>
        <w:tabs>
          <w:tab w:val="left" w:pos="2160"/>
          <w:tab w:val="right" w:pos="8640"/>
        </w:tabs>
        <w:ind w:left="360"/>
      </w:pPr>
    </w:p>
    <w:p w14:paraId="320CEA1B" w14:textId="77777777" w:rsidR="006308A7" w:rsidRDefault="00074DBD" w:rsidP="00074DBD">
      <w:pPr>
        <w:pStyle w:val="NoSpacing"/>
        <w:tabs>
          <w:tab w:val="left" w:pos="900"/>
          <w:tab w:val="left" w:pos="2160"/>
          <w:tab w:val="right" w:pos="8640"/>
        </w:tabs>
        <w:ind w:left="360"/>
      </w:pPr>
      <w:r>
        <w:t>C.1</w:t>
      </w:r>
      <w:r>
        <w:tab/>
        <w:t>Mileage</w:t>
      </w:r>
      <w:r>
        <w:tab/>
        <w:t>880 + 382 + 1375 = 2637 miles x $0.575 per mile.</w:t>
      </w:r>
      <w:r w:rsidR="00D559F2" w:rsidRPr="00D559F2">
        <w:t xml:space="preserve"> </w:t>
      </w:r>
      <w:r w:rsidR="007E708E">
        <w:tab/>
      </w:r>
      <w:r w:rsidR="00AA4967">
        <w:t>$</w:t>
      </w:r>
      <w:r>
        <w:t>1,516.28</w:t>
      </w:r>
    </w:p>
    <w:p w14:paraId="347DEB52" w14:textId="77777777" w:rsidR="00074DBD" w:rsidRDefault="00074DBD" w:rsidP="00074DBD">
      <w:pPr>
        <w:pStyle w:val="NoSpacing"/>
        <w:tabs>
          <w:tab w:val="left" w:pos="900"/>
          <w:tab w:val="left" w:pos="2160"/>
          <w:tab w:val="right" w:pos="8640"/>
        </w:tabs>
        <w:ind w:left="360"/>
      </w:pPr>
      <w:r>
        <w:t>C.2</w:t>
      </w:r>
      <w:r>
        <w:tab/>
        <w:t>Lodging</w:t>
      </w:r>
      <w:r>
        <w:tab/>
      </w:r>
      <w:r w:rsidR="00DD77AD">
        <w:t>$124 per room x 2 rooms x 3 nights</w:t>
      </w:r>
      <w:r w:rsidR="00DD77AD">
        <w:tab/>
        <w:t>$744.00</w:t>
      </w:r>
    </w:p>
    <w:p w14:paraId="5DB976A3" w14:textId="77777777" w:rsidR="00DD77AD" w:rsidRDefault="00DD77AD" w:rsidP="00074DBD">
      <w:pPr>
        <w:pStyle w:val="NoSpacing"/>
        <w:tabs>
          <w:tab w:val="left" w:pos="900"/>
          <w:tab w:val="left" w:pos="2160"/>
          <w:tab w:val="right" w:pos="8640"/>
        </w:tabs>
        <w:ind w:left="360"/>
      </w:pPr>
      <w:r>
        <w:t>C.3</w:t>
      </w:r>
      <w:r>
        <w:tab/>
        <w:t>Meals</w:t>
      </w:r>
      <w:r>
        <w:tab/>
        <w:t>$66 per person x 2 people x 3 days</w:t>
      </w:r>
      <w:r>
        <w:tab/>
        <w:t>$396.00</w:t>
      </w:r>
    </w:p>
    <w:p w14:paraId="2F0940DB" w14:textId="77777777" w:rsidR="006308A7" w:rsidRDefault="006308A7" w:rsidP="006308A7">
      <w:pPr>
        <w:pStyle w:val="NoSpacing"/>
        <w:ind w:left="720"/>
      </w:pPr>
    </w:p>
    <w:p w14:paraId="1109CBC8" w14:textId="77777777" w:rsidR="00074DBD" w:rsidRDefault="006308A7" w:rsidP="00BD54B9">
      <w:pPr>
        <w:pStyle w:val="NoSpacing"/>
        <w:ind w:left="720"/>
      </w:pPr>
      <w:r>
        <w:t xml:space="preserve">The Executive Director, </w:t>
      </w:r>
      <w:r w:rsidR="00D64252">
        <w:t>Project Manager,</w:t>
      </w:r>
      <w:r>
        <w:t xml:space="preserve"> and </w:t>
      </w:r>
      <w:r w:rsidR="00D64252">
        <w:t>three Specialists</w:t>
      </w:r>
      <w:r w:rsidR="00BD54B9">
        <w:t xml:space="preserve"> travel to</w:t>
      </w:r>
      <w:r w:rsidR="00DD5643">
        <w:t xml:space="preserve"> quarterly</w:t>
      </w:r>
      <w:r w:rsidR="00BD54B9">
        <w:t xml:space="preserve"> </w:t>
      </w:r>
      <w:r w:rsidR="00DD5643" w:rsidRPr="00DD5643">
        <w:rPr>
          <w:color w:val="FF0000"/>
        </w:rPr>
        <w:t xml:space="preserve">xxx </w:t>
      </w:r>
      <w:r w:rsidR="00BD54B9" w:rsidRPr="00DD5643">
        <w:rPr>
          <w:color w:val="FF0000"/>
        </w:rPr>
        <w:t>training</w:t>
      </w:r>
      <w:r w:rsidR="00DD5643">
        <w:t xml:space="preserve"> in Omaha. They car pool using 2 vehicles.  (55 miles per Google Maps **110 miles round trip X 2 cars </w:t>
      </w:r>
      <w:proofErr w:type="gramStart"/>
      <w:r w:rsidR="00DD5643">
        <w:t xml:space="preserve">X </w:t>
      </w:r>
      <w:r w:rsidR="00BD54B9">
        <w:t xml:space="preserve"> </w:t>
      </w:r>
      <w:r w:rsidR="00DD5643">
        <w:t>4</w:t>
      </w:r>
      <w:proofErr w:type="gramEnd"/>
      <w:r w:rsidR="00DD5643">
        <w:t xml:space="preserve"> trainings per year = 880 miles)  </w:t>
      </w:r>
      <w:r w:rsidR="00BD54B9">
        <w:t>The Executive Director</w:t>
      </w:r>
      <w:r w:rsidR="00DD5643">
        <w:t xml:space="preserve"> and Project Manager</w:t>
      </w:r>
      <w:r w:rsidR="00BD54B9">
        <w:t xml:space="preserve"> travel the </w:t>
      </w:r>
      <w:r w:rsidR="00DD5643" w:rsidRPr="00DD5643">
        <w:rPr>
          <w:color w:val="FF0000"/>
        </w:rPr>
        <w:t>xxx conference</w:t>
      </w:r>
      <w:r w:rsidR="00DD5643">
        <w:t xml:space="preserve"> in Kansas City </w:t>
      </w:r>
      <w:r w:rsidR="00DD77AD">
        <w:t>in A</w:t>
      </w:r>
      <w:r w:rsidR="00DD5643">
        <w:t xml:space="preserve">ugust.  (191 miles per Google Maps = 382 miles round trip).  The Project Manager and three Specialists occasionally travel to serve clients throughout the community.  </w:t>
      </w:r>
      <w:r w:rsidR="00074DBD">
        <w:t>The actual miles will vary based on the clients and services referred.  We are budgeting last year’s actual miles of 1250 plus an additional 10% for expected growth in services provided = 1,375 miles.</w:t>
      </w:r>
    </w:p>
    <w:p w14:paraId="3FDB704D" w14:textId="77777777" w:rsidR="00DD77AD" w:rsidRDefault="00DD77AD" w:rsidP="00BD54B9">
      <w:pPr>
        <w:pStyle w:val="NoSpacing"/>
        <w:ind w:left="720"/>
      </w:pPr>
    </w:p>
    <w:p w14:paraId="60702019" w14:textId="77777777" w:rsidR="00DD77AD" w:rsidRDefault="00DD77AD" w:rsidP="00BD54B9">
      <w:pPr>
        <w:pStyle w:val="NoSpacing"/>
        <w:ind w:left="720"/>
      </w:pPr>
      <w:r>
        <w:t xml:space="preserve">The Executive Director and Project Manager travel to the </w:t>
      </w:r>
      <w:r w:rsidRPr="00DD77AD">
        <w:rPr>
          <w:color w:val="FF0000"/>
        </w:rPr>
        <w:t>xxx conference</w:t>
      </w:r>
      <w:r>
        <w:t xml:space="preserve"> in Kansas City in August.  They will spend 3 nights in Kansas City.  The US GSA Per Diem Rate </w:t>
      </w:r>
      <w:r w:rsidR="00426EFA">
        <w:t>for lodging in</w:t>
      </w:r>
      <w:r>
        <w:t xml:space="preserve"> Kansas City is $124.  ($124 x 2 rooms x 3 nights = $744).</w:t>
      </w:r>
    </w:p>
    <w:p w14:paraId="488C4F06" w14:textId="77777777" w:rsidR="00DD77AD" w:rsidRDefault="00DD77AD" w:rsidP="00BD54B9">
      <w:pPr>
        <w:pStyle w:val="NoSpacing"/>
        <w:ind w:left="720"/>
      </w:pPr>
    </w:p>
    <w:p w14:paraId="49C08141" w14:textId="77777777" w:rsidR="00BD54B9" w:rsidRDefault="00DD77AD" w:rsidP="00F93CA9">
      <w:pPr>
        <w:pStyle w:val="NoSpacing"/>
        <w:ind w:left="720"/>
      </w:pPr>
      <w:r>
        <w:t xml:space="preserve">The Executive Director and Project Manager travel to the </w:t>
      </w:r>
      <w:r w:rsidRPr="00DD77AD">
        <w:rPr>
          <w:color w:val="FF0000"/>
        </w:rPr>
        <w:t>xxx conference</w:t>
      </w:r>
      <w:r>
        <w:t xml:space="preserve"> in Kansas City in August.  They will spend 3 days in Kansas City.  The US GSA Per Diem Rate for</w:t>
      </w:r>
      <w:r w:rsidR="00426EFA">
        <w:t xml:space="preserve"> meals &amp; Incidentals in</w:t>
      </w:r>
      <w:r>
        <w:t xml:space="preserve"> Kansas City is $66.  ($66 x 2 people x 3 days = $396).</w:t>
      </w:r>
    </w:p>
    <w:p w14:paraId="792B7FEA" w14:textId="77777777" w:rsidR="006308A7" w:rsidRDefault="006308A7" w:rsidP="006308A7">
      <w:pPr>
        <w:pStyle w:val="NoSpacing"/>
        <w:ind w:left="720"/>
      </w:pPr>
    </w:p>
    <w:p w14:paraId="14D72407" w14:textId="77777777" w:rsidR="00D963CE" w:rsidRDefault="00F9785D" w:rsidP="00F9785D">
      <w:pPr>
        <w:pStyle w:val="NoSpacing"/>
        <w:numPr>
          <w:ilvl w:val="0"/>
          <w:numId w:val="1"/>
        </w:numPr>
        <w:tabs>
          <w:tab w:val="right" w:pos="8640"/>
        </w:tabs>
        <w:ind w:left="360"/>
      </w:pPr>
      <w:r>
        <w:t>Equipment</w:t>
      </w:r>
      <w:r>
        <w:tab/>
      </w:r>
      <w:r w:rsidR="00BD54B9">
        <w:t>$0</w:t>
      </w:r>
      <w:r>
        <w:t>.00</w:t>
      </w:r>
    </w:p>
    <w:p w14:paraId="1C8DE94D" w14:textId="77777777" w:rsidR="005536EE" w:rsidRDefault="005536EE" w:rsidP="005536EE">
      <w:pPr>
        <w:pStyle w:val="NoSpacing"/>
        <w:ind w:left="720"/>
      </w:pPr>
    </w:p>
    <w:p w14:paraId="0B3BF0C3" w14:textId="77777777" w:rsidR="00D7127F" w:rsidRDefault="00F9785D" w:rsidP="00F9785D">
      <w:pPr>
        <w:pStyle w:val="NoSpacing"/>
        <w:numPr>
          <w:ilvl w:val="0"/>
          <w:numId w:val="1"/>
        </w:numPr>
        <w:tabs>
          <w:tab w:val="right" w:pos="8640"/>
        </w:tabs>
        <w:ind w:left="360"/>
      </w:pPr>
      <w:r>
        <w:t>Supplies</w:t>
      </w:r>
      <w:r>
        <w:tab/>
      </w:r>
      <w:r w:rsidR="00E9127C">
        <w:t>$</w:t>
      </w:r>
      <w:r>
        <w:t>1,109.87</w:t>
      </w:r>
    </w:p>
    <w:p w14:paraId="15902EC0" w14:textId="77777777" w:rsidR="008F445C" w:rsidRDefault="008F445C" w:rsidP="008F445C">
      <w:pPr>
        <w:pStyle w:val="NoSpacing"/>
      </w:pPr>
    </w:p>
    <w:p w14:paraId="575E4148" w14:textId="77777777" w:rsidR="008F445C" w:rsidRDefault="008F445C" w:rsidP="00F9785D">
      <w:pPr>
        <w:pStyle w:val="NoSpacing"/>
        <w:tabs>
          <w:tab w:val="left" w:pos="900"/>
          <w:tab w:val="left" w:pos="2880"/>
          <w:tab w:val="right" w:pos="8640"/>
        </w:tabs>
        <w:ind w:left="360"/>
      </w:pPr>
      <w:r>
        <w:t>E.1</w:t>
      </w:r>
      <w:r>
        <w:tab/>
      </w:r>
      <w:r w:rsidR="00F9785D">
        <w:t>Office S</w:t>
      </w:r>
      <w:r>
        <w:t>upplies</w:t>
      </w:r>
      <w:r>
        <w:tab/>
        <w:t>$1827 x 26.8%</w:t>
      </w:r>
      <w:r>
        <w:tab/>
        <w:t>$489.64</w:t>
      </w:r>
    </w:p>
    <w:p w14:paraId="55FB5693" w14:textId="77777777" w:rsidR="008F445C" w:rsidRDefault="008F445C" w:rsidP="00F9785D">
      <w:pPr>
        <w:pStyle w:val="NoSpacing"/>
        <w:tabs>
          <w:tab w:val="left" w:pos="900"/>
          <w:tab w:val="left" w:pos="2880"/>
          <w:tab w:val="right" w:pos="8640"/>
        </w:tabs>
        <w:ind w:left="360"/>
      </w:pPr>
      <w:r>
        <w:t>E.2</w:t>
      </w:r>
      <w:r>
        <w:tab/>
        <w:t>Postage</w:t>
      </w:r>
      <w:r>
        <w:tab/>
        <w:t>$231 x 26.8%</w:t>
      </w:r>
      <w:r>
        <w:tab/>
        <w:t>$61.91</w:t>
      </w:r>
    </w:p>
    <w:p w14:paraId="26352311" w14:textId="77777777" w:rsidR="008F445C" w:rsidRDefault="008F445C" w:rsidP="00F9785D">
      <w:pPr>
        <w:pStyle w:val="NoSpacing"/>
        <w:tabs>
          <w:tab w:val="left" w:pos="900"/>
          <w:tab w:val="left" w:pos="2880"/>
          <w:tab w:val="right" w:pos="8640"/>
        </w:tabs>
        <w:ind w:left="360"/>
      </w:pPr>
      <w:r>
        <w:t>E.3</w:t>
      </w:r>
      <w:r>
        <w:tab/>
        <w:t>Printing</w:t>
      </w:r>
      <w:r>
        <w:tab/>
        <w:t>($236.25 x 26.8%) + $495</w:t>
      </w:r>
      <w:r>
        <w:tab/>
        <w:t>$558.32</w:t>
      </w:r>
    </w:p>
    <w:p w14:paraId="5F8EF899" w14:textId="77777777" w:rsidR="00D7127F" w:rsidRDefault="00D7127F" w:rsidP="00D7127F">
      <w:pPr>
        <w:pStyle w:val="NoSpacing"/>
        <w:ind w:left="720"/>
      </w:pPr>
    </w:p>
    <w:p w14:paraId="0AE3F2FB" w14:textId="77777777" w:rsidR="00C60D51" w:rsidRDefault="00C60D51" w:rsidP="00BD54B9">
      <w:pPr>
        <w:pStyle w:val="NoSpacing"/>
        <w:ind w:left="720"/>
      </w:pPr>
      <w:r w:rsidRPr="00C86487">
        <w:rPr>
          <w:color w:val="FF0000"/>
        </w:rPr>
        <w:t xml:space="preserve">Company Name </w:t>
      </w:r>
      <w:r>
        <w:t xml:space="preserve">supplies are allocated based on the FTE of all of its employees. </w:t>
      </w:r>
      <w:r w:rsidR="00C86487">
        <w:t xml:space="preserve"> There is</w:t>
      </w:r>
      <w:r>
        <w:t xml:space="preserve"> a total of 17 FTE employees at </w:t>
      </w:r>
      <w:r w:rsidRPr="00C86487">
        <w:rPr>
          <w:color w:val="FF0000"/>
        </w:rPr>
        <w:t>Company Name</w:t>
      </w:r>
      <w:r>
        <w:t xml:space="preserve">.  4.55 FTE (26.8%) are devoted to this grant.  </w:t>
      </w:r>
    </w:p>
    <w:p w14:paraId="65ED4226" w14:textId="77777777" w:rsidR="00C60D51" w:rsidRDefault="00C60D51" w:rsidP="00BD54B9">
      <w:pPr>
        <w:pStyle w:val="NoSpacing"/>
        <w:ind w:left="720"/>
      </w:pPr>
    </w:p>
    <w:p w14:paraId="5A0FAA22" w14:textId="77777777" w:rsidR="00C60D51" w:rsidRDefault="00C60D51" w:rsidP="00BD54B9">
      <w:pPr>
        <w:pStyle w:val="NoSpacing"/>
        <w:ind w:left="720"/>
      </w:pPr>
      <w:r>
        <w:t>Miscellaneous office supplies totaled $1740 in the last year.  That is projected to grow by 5% this year for a total of $1,827.  $1,827 x 26.8% = $489.64</w:t>
      </w:r>
    </w:p>
    <w:p w14:paraId="25FEBDA2" w14:textId="77777777" w:rsidR="00C60D51" w:rsidRDefault="00C60D51" w:rsidP="00BD54B9">
      <w:pPr>
        <w:pStyle w:val="NoSpacing"/>
        <w:ind w:left="720"/>
      </w:pPr>
    </w:p>
    <w:p w14:paraId="38BDBD2E" w14:textId="77777777" w:rsidR="00E4793E" w:rsidRDefault="00BD54B9" w:rsidP="00C60D51">
      <w:pPr>
        <w:pStyle w:val="NoSpacing"/>
        <w:ind w:left="720"/>
      </w:pPr>
      <w:r>
        <w:t xml:space="preserve">Postage for the office </w:t>
      </w:r>
      <w:r w:rsidR="00C60D51">
        <w:t xml:space="preserve">totaled </w:t>
      </w:r>
      <w:r>
        <w:t>$</w:t>
      </w:r>
      <w:r w:rsidR="00C60D51">
        <w:t>22</w:t>
      </w:r>
      <w:r>
        <w:t xml:space="preserve">0.00 </w:t>
      </w:r>
      <w:r w:rsidR="00C60D51">
        <w:t>in the last year</w:t>
      </w:r>
      <w:r>
        <w:t>.</w:t>
      </w:r>
      <w:r w:rsidR="00C60D51">
        <w:t xml:space="preserve">  That is projected to grow by 5% this year for a total of $231.  $231 x </w:t>
      </w:r>
      <w:r w:rsidR="00C86487">
        <w:t>26.8% = $61.91.</w:t>
      </w:r>
    </w:p>
    <w:p w14:paraId="620F5291" w14:textId="77777777" w:rsidR="00C86487" w:rsidRDefault="00C86487" w:rsidP="00C60D51">
      <w:pPr>
        <w:pStyle w:val="NoSpacing"/>
        <w:ind w:left="720"/>
      </w:pPr>
    </w:p>
    <w:p w14:paraId="00DF821C" w14:textId="77777777" w:rsidR="00E4793E" w:rsidRDefault="00C86487" w:rsidP="00BD54B9">
      <w:pPr>
        <w:pStyle w:val="NoSpacing"/>
        <w:ind w:left="720"/>
      </w:pPr>
      <w:r w:rsidRPr="008F445C">
        <w:rPr>
          <w:color w:val="FF0000"/>
        </w:rPr>
        <w:lastRenderedPageBreak/>
        <w:t xml:space="preserve">Company Name </w:t>
      </w:r>
      <w:r>
        <w:t xml:space="preserve">prints </w:t>
      </w:r>
      <w:r w:rsidR="009958CC" w:rsidRPr="009958CC">
        <w:t>(</w:t>
      </w:r>
      <w:r w:rsidR="009958CC" w:rsidRPr="009958CC">
        <w:rPr>
          <w:color w:val="FF0000"/>
        </w:rPr>
        <w:t>xxx program</w:t>
      </w:r>
      <w:r w:rsidR="009958CC">
        <w:t xml:space="preserve">) </w:t>
      </w:r>
      <w:r>
        <w:t xml:space="preserve">training materials for its clients.  100% of these training materials are allocated to this grant.  Last year those training materials totaled $450.  That is projected to grow by 10% this year for a total of $495.  The remainder of </w:t>
      </w:r>
      <w:r w:rsidRPr="00C86487">
        <w:rPr>
          <w:color w:val="FF0000"/>
        </w:rPr>
        <w:t>Company Name’s</w:t>
      </w:r>
      <w:r>
        <w:t xml:space="preserve"> printing costs are allocated based on the FTE of all its employees.  Last year the remainder</w:t>
      </w:r>
      <w:r w:rsidR="008F445C">
        <w:t xml:space="preserve"> of the printing costs totaled $225.  That is projected to grow by 5% this year for a total of $236.25.  $236.25 x 26.8% = $63.32.</w:t>
      </w:r>
    </w:p>
    <w:p w14:paraId="198F2233" w14:textId="77777777" w:rsidR="00CA4800" w:rsidRDefault="00CA4800" w:rsidP="00CA4800">
      <w:pPr>
        <w:pStyle w:val="NoSpacing"/>
      </w:pPr>
    </w:p>
    <w:p w14:paraId="231FB095" w14:textId="77777777" w:rsidR="00CA4800" w:rsidRDefault="00CA4800" w:rsidP="00F93CA9">
      <w:pPr>
        <w:pStyle w:val="NoSpacing"/>
        <w:numPr>
          <w:ilvl w:val="0"/>
          <w:numId w:val="1"/>
        </w:numPr>
        <w:tabs>
          <w:tab w:val="left" w:pos="2880"/>
          <w:tab w:val="right" w:pos="8640"/>
        </w:tabs>
        <w:ind w:left="360"/>
      </w:pPr>
      <w:r>
        <w:t>Consultants/C</w:t>
      </w:r>
      <w:r w:rsidR="00F93CA9">
        <w:t>ontracts</w:t>
      </w:r>
      <w:r w:rsidR="00F93CA9">
        <w:tab/>
        <w:t>$2,500 x 12 months</w:t>
      </w:r>
      <w:r w:rsidR="00F93CA9">
        <w:tab/>
      </w:r>
      <w:r w:rsidR="00841BE3">
        <w:t>$3,868</w:t>
      </w:r>
      <w:r w:rsidR="00612C28">
        <w:t>.24</w:t>
      </w:r>
    </w:p>
    <w:p w14:paraId="11C60FFF" w14:textId="77777777" w:rsidR="00AA6811" w:rsidRDefault="00AA6811" w:rsidP="00AA6811">
      <w:pPr>
        <w:pStyle w:val="NoSpacing"/>
        <w:ind w:left="360"/>
      </w:pPr>
    </w:p>
    <w:p w14:paraId="76606CE2" w14:textId="77777777" w:rsidR="00FB53A8" w:rsidRDefault="00AA6811" w:rsidP="00FB53A8">
      <w:pPr>
        <w:pStyle w:val="NoSpacing"/>
        <w:ind w:left="720"/>
      </w:pPr>
      <w:r w:rsidRPr="00AA6811">
        <w:rPr>
          <w:color w:val="FF0000"/>
        </w:rPr>
        <w:t xml:space="preserve">Company Name </w:t>
      </w:r>
      <w:r>
        <w:t>contracts with (</w:t>
      </w:r>
      <w:r w:rsidRPr="00AA6811">
        <w:rPr>
          <w:color w:val="FF0000"/>
        </w:rPr>
        <w:t>xyz company</w:t>
      </w:r>
      <w:r>
        <w:t>) to perform (</w:t>
      </w:r>
      <w:r w:rsidRPr="00AA6811">
        <w:rPr>
          <w:color w:val="FF0000"/>
        </w:rPr>
        <w:t>xyz task</w:t>
      </w:r>
      <w:r>
        <w:t>)</w:t>
      </w:r>
      <w:r w:rsidR="005C58C4">
        <w:t>.</w:t>
      </w:r>
      <w:r>
        <w:t xml:space="preserve">  </w:t>
      </w:r>
      <w:r w:rsidR="00F93CA9">
        <w:t>100% of these services are in support of this grant.  The monthly contract amount is $2,500.</w:t>
      </w:r>
    </w:p>
    <w:p w14:paraId="6C3E07FB" w14:textId="77777777" w:rsidR="00CA4800" w:rsidRDefault="00CA4800" w:rsidP="00CA4800">
      <w:pPr>
        <w:pStyle w:val="NoSpacing"/>
      </w:pPr>
    </w:p>
    <w:p w14:paraId="22C523BE" w14:textId="77777777" w:rsidR="00266687" w:rsidRDefault="006D673D" w:rsidP="00266687">
      <w:pPr>
        <w:pStyle w:val="NoSpacing"/>
        <w:numPr>
          <w:ilvl w:val="0"/>
          <w:numId w:val="1"/>
        </w:numPr>
        <w:tabs>
          <w:tab w:val="right" w:pos="8640"/>
        </w:tabs>
        <w:ind w:left="360"/>
      </w:pPr>
      <w:r>
        <w:t>Other Direct C</w:t>
      </w:r>
      <w:r w:rsidR="00CA4800">
        <w:t>osts</w:t>
      </w:r>
      <w:r w:rsidR="00266687">
        <w:tab/>
      </w:r>
      <w:r w:rsidR="005C58C4">
        <w:t>$</w:t>
      </w:r>
      <w:r w:rsidR="00266687">
        <w:t>59,219.14</w:t>
      </w:r>
    </w:p>
    <w:p w14:paraId="7FF8F7BA" w14:textId="77777777" w:rsidR="00266687" w:rsidRDefault="00266687" w:rsidP="00266687">
      <w:pPr>
        <w:pStyle w:val="NoSpacing"/>
        <w:tabs>
          <w:tab w:val="right" w:pos="8640"/>
        </w:tabs>
      </w:pPr>
    </w:p>
    <w:p w14:paraId="0D449442" w14:textId="77777777" w:rsidR="00266687" w:rsidRDefault="00266687" w:rsidP="00266687">
      <w:pPr>
        <w:pStyle w:val="NoSpacing"/>
        <w:tabs>
          <w:tab w:val="left" w:pos="900"/>
          <w:tab w:val="left" w:pos="2880"/>
          <w:tab w:val="right" w:pos="8640"/>
        </w:tabs>
        <w:ind w:left="450"/>
      </w:pPr>
      <w:r>
        <w:t>G.1</w:t>
      </w:r>
      <w:r>
        <w:tab/>
        <w:t>Rent</w:t>
      </w:r>
      <w:r>
        <w:tab/>
        <w:t>$24,000 + $12,864</w:t>
      </w:r>
      <w:r>
        <w:tab/>
        <w:t>$36,864.00</w:t>
      </w:r>
    </w:p>
    <w:p w14:paraId="1AF85ADB" w14:textId="77777777" w:rsidR="00266687" w:rsidRDefault="00266687" w:rsidP="00266687">
      <w:pPr>
        <w:pStyle w:val="NoSpacing"/>
        <w:tabs>
          <w:tab w:val="left" w:pos="900"/>
          <w:tab w:val="left" w:pos="2880"/>
          <w:tab w:val="right" w:pos="8640"/>
        </w:tabs>
        <w:ind w:left="450"/>
      </w:pPr>
      <w:r>
        <w:t>G.2</w:t>
      </w:r>
      <w:r>
        <w:tab/>
        <w:t>Utilities</w:t>
      </w:r>
      <w:r>
        <w:tab/>
        <w:t>$14,810.40 + $7,544.74</w:t>
      </w:r>
      <w:r>
        <w:tab/>
        <w:t>$22,355.14</w:t>
      </w:r>
    </w:p>
    <w:p w14:paraId="44C243D9" w14:textId="77777777" w:rsidR="00CA4800" w:rsidRDefault="006D673D" w:rsidP="00266687">
      <w:pPr>
        <w:pStyle w:val="NoSpacing"/>
        <w:tabs>
          <w:tab w:val="left" w:pos="900"/>
          <w:tab w:val="left" w:pos="2880"/>
          <w:tab w:val="right" w:pos="8640"/>
        </w:tabs>
        <w:ind w:left="450"/>
      </w:pPr>
      <w:r>
        <w:tab/>
      </w:r>
    </w:p>
    <w:p w14:paraId="6BB1AFD3" w14:textId="77777777" w:rsidR="005B4964" w:rsidRDefault="005B4964" w:rsidP="007A505E">
      <w:pPr>
        <w:ind w:left="720"/>
      </w:pPr>
      <w:r w:rsidRPr="00C86487">
        <w:rPr>
          <w:color w:val="FF0000"/>
        </w:rPr>
        <w:t>Company Name</w:t>
      </w:r>
      <w:r>
        <w:rPr>
          <w:color w:val="FF0000"/>
        </w:rPr>
        <w:t xml:space="preserve"> </w:t>
      </w:r>
      <w:r w:rsidRPr="005B4964">
        <w:t xml:space="preserve">currently </w:t>
      </w:r>
      <w:r>
        <w:rPr>
          <w:bCs/>
        </w:rPr>
        <w:t xml:space="preserve">has two facilities.  </w:t>
      </w:r>
      <w:r w:rsidRPr="005B4964">
        <w:rPr>
          <w:bCs/>
          <w:color w:val="FF0000"/>
        </w:rPr>
        <w:t xml:space="preserve">Site A </w:t>
      </w:r>
      <w:r>
        <w:rPr>
          <w:bCs/>
        </w:rPr>
        <w:t>is used for (</w:t>
      </w:r>
      <w:r w:rsidRPr="005B4964">
        <w:rPr>
          <w:bCs/>
          <w:color w:val="FF0000"/>
        </w:rPr>
        <w:t xml:space="preserve">xxx </w:t>
      </w:r>
      <w:r>
        <w:rPr>
          <w:bCs/>
          <w:color w:val="FF0000"/>
        </w:rPr>
        <w:t>purpose</w:t>
      </w:r>
      <w:r w:rsidRPr="005B4964">
        <w:rPr>
          <w:bCs/>
        </w:rPr>
        <w:t>)</w:t>
      </w:r>
      <w:r>
        <w:rPr>
          <w:bCs/>
        </w:rPr>
        <w:t xml:space="preserve"> and is 100% allocated to the grant.  </w:t>
      </w:r>
      <w:r w:rsidRPr="005B4964">
        <w:rPr>
          <w:bCs/>
          <w:color w:val="FF0000"/>
        </w:rPr>
        <w:t>Site B</w:t>
      </w:r>
      <w:r>
        <w:rPr>
          <w:bCs/>
        </w:rPr>
        <w:t xml:space="preserve"> is the general office used by all employees.  Rent and utilities are allocated based on the FTE of all of its employees.  </w:t>
      </w:r>
      <w:r>
        <w:t xml:space="preserve">There is a total of 17 FTE employees at </w:t>
      </w:r>
      <w:r w:rsidRPr="00C86487">
        <w:rPr>
          <w:color w:val="FF0000"/>
        </w:rPr>
        <w:t>Company Name</w:t>
      </w:r>
      <w:r>
        <w:t>.  4.55 FTE (26.8%) are devoted to this grant.</w:t>
      </w:r>
    </w:p>
    <w:p w14:paraId="1AB3233F" w14:textId="77777777" w:rsidR="005B4964" w:rsidRDefault="005B4964" w:rsidP="007A505E">
      <w:pPr>
        <w:ind w:left="720"/>
      </w:pPr>
      <w:r>
        <w:rPr>
          <w:color w:val="FF0000"/>
        </w:rPr>
        <w:t xml:space="preserve">Site A </w:t>
      </w:r>
      <w:r>
        <w:t xml:space="preserve">rent is $2000 per month.  $2000 x 12 months = $24,000.  </w:t>
      </w:r>
      <w:r w:rsidRPr="005B4964">
        <w:rPr>
          <w:color w:val="FF0000"/>
        </w:rPr>
        <w:t>Site B</w:t>
      </w:r>
      <w:r>
        <w:t xml:space="preserve"> rent is $4000 per month.  ($4,000 x 26.8% x 12 months = $12,864).</w:t>
      </w:r>
    </w:p>
    <w:p w14:paraId="655BE972" w14:textId="77777777" w:rsidR="00D963CE" w:rsidRPr="00266687" w:rsidRDefault="009F1832" w:rsidP="00266687">
      <w:pPr>
        <w:ind w:left="720"/>
      </w:pPr>
      <w:r w:rsidRPr="009F1832">
        <w:t>Utilities include</w:t>
      </w:r>
      <w:r>
        <w:t xml:space="preserve"> electricity, water, gas, phone, internet, garbage and recycling service. </w:t>
      </w:r>
      <w:r w:rsidRPr="009F1832">
        <w:t xml:space="preserve"> </w:t>
      </w:r>
      <w:r>
        <w:rPr>
          <w:color w:val="FF0000"/>
        </w:rPr>
        <w:t>Site A</w:t>
      </w:r>
      <w:r>
        <w:t xml:space="preserve"> utilities averaged $1,210 per month in the last year.  That is projected to grow by 2% this year for a total of $1234.20 per month. $1,234.20 per month x 12 months = $14,810.40.  </w:t>
      </w:r>
      <w:r w:rsidRPr="009F1832">
        <w:rPr>
          <w:color w:val="FF0000"/>
        </w:rPr>
        <w:t>Site B</w:t>
      </w:r>
      <w:r>
        <w:t xml:space="preserve"> utilities averaged $2,300 per month.  That is projected to grow by 2% this year for a total of $2,346 per month.  $2,346 x 26.8% x 12 months = $7,544.74</w:t>
      </w:r>
      <w:r w:rsidR="00324D80">
        <w:rPr>
          <w:bCs/>
        </w:rPr>
        <w:t xml:space="preserve"> </w:t>
      </w:r>
    </w:p>
    <w:sectPr w:rsidR="00D963CE" w:rsidRPr="00266687" w:rsidSect="004A7E5C">
      <w:headerReference w:type="first" r:id="rId8"/>
      <w:pgSz w:w="12240" w:h="15840"/>
      <w:pgMar w:top="99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D7884" w14:textId="77777777" w:rsidR="004A7E5C" w:rsidRDefault="004A7E5C" w:rsidP="004A7E5C">
      <w:pPr>
        <w:spacing w:after="0" w:line="240" w:lineRule="auto"/>
      </w:pPr>
      <w:r>
        <w:separator/>
      </w:r>
    </w:p>
  </w:endnote>
  <w:endnote w:type="continuationSeparator" w:id="0">
    <w:p w14:paraId="362DDC94" w14:textId="77777777" w:rsidR="004A7E5C" w:rsidRDefault="004A7E5C" w:rsidP="004A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7B826" w14:textId="77777777" w:rsidR="004A7E5C" w:rsidRDefault="004A7E5C" w:rsidP="004A7E5C">
      <w:pPr>
        <w:spacing w:after="0" w:line="240" w:lineRule="auto"/>
      </w:pPr>
      <w:r>
        <w:separator/>
      </w:r>
    </w:p>
  </w:footnote>
  <w:footnote w:type="continuationSeparator" w:id="0">
    <w:p w14:paraId="2A0B128A" w14:textId="77777777" w:rsidR="004A7E5C" w:rsidRDefault="004A7E5C" w:rsidP="004A7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D277" w14:textId="77777777" w:rsidR="004A7E5C" w:rsidRDefault="004A7E5C">
    <w:pPr>
      <w:pStyle w:val="Header"/>
    </w:pPr>
    <w:r w:rsidRPr="004A7E5C">
      <w:rPr>
        <w:rFonts w:ascii="Arial" w:eastAsia="Calibri" w:hAnsi="Arial" w:cs="Times New Roman"/>
        <w:noProof/>
        <w:sz w:val="24"/>
      </w:rPr>
      <w:drawing>
        <wp:anchor distT="0" distB="0" distL="114300" distR="114300" simplePos="0" relativeHeight="251659264" behindDoc="1" locked="0" layoutInCell="1" allowOverlap="1" wp14:anchorId="563C12BC" wp14:editId="59A79F32">
          <wp:simplePos x="0" y="0"/>
          <wp:positionH relativeFrom="page">
            <wp:align>right</wp:align>
          </wp:positionH>
          <wp:positionV relativeFrom="paragraph">
            <wp:posOffset>-454025</wp:posOffset>
          </wp:positionV>
          <wp:extent cx="7772400" cy="100584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nal Letterhead al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2476E823" w14:textId="77777777" w:rsidR="004A7E5C" w:rsidRDefault="004A7E5C">
    <w:pPr>
      <w:pStyle w:val="Header"/>
    </w:pPr>
  </w:p>
  <w:p w14:paraId="00B45671" w14:textId="77777777" w:rsidR="004A7E5C" w:rsidRDefault="004A7E5C">
    <w:pPr>
      <w:pStyle w:val="Header"/>
    </w:pPr>
  </w:p>
  <w:p w14:paraId="2164EAB8" w14:textId="77777777" w:rsidR="004A7E5C" w:rsidRDefault="004A7E5C">
    <w:pPr>
      <w:pStyle w:val="Header"/>
    </w:pPr>
  </w:p>
  <w:p w14:paraId="378D5B21" w14:textId="77777777" w:rsidR="004A7E5C" w:rsidRDefault="004A7E5C">
    <w:pPr>
      <w:pStyle w:val="Header"/>
    </w:pPr>
  </w:p>
  <w:p w14:paraId="44EDCE80" w14:textId="77777777" w:rsidR="004A7E5C" w:rsidRDefault="004A7E5C">
    <w:pPr>
      <w:pStyle w:val="Header"/>
    </w:pPr>
  </w:p>
  <w:p w14:paraId="7217EDFF" w14:textId="77777777" w:rsidR="004A7E5C" w:rsidRDefault="004A7E5C">
    <w:pPr>
      <w:pStyle w:val="Header"/>
    </w:pPr>
  </w:p>
  <w:p w14:paraId="1B124640" w14:textId="77777777" w:rsidR="004A7E5C" w:rsidRDefault="004A7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96C"/>
    <w:multiLevelType w:val="hybridMultilevel"/>
    <w:tmpl w:val="10C6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249F7"/>
    <w:multiLevelType w:val="hybridMultilevel"/>
    <w:tmpl w:val="B2E6A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F04A0"/>
    <w:multiLevelType w:val="hybridMultilevel"/>
    <w:tmpl w:val="54E070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9F1"/>
    <w:rsid w:val="0001076C"/>
    <w:rsid w:val="0005077E"/>
    <w:rsid w:val="00065D88"/>
    <w:rsid w:val="00074DBD"/>
    <w:rsid w:val="0016547F"/>
    <w:rsid w:val="0019115F"/>
    <w:rsid w:val="00204D2E"/>
    <w:rsid w:val="002073FE"/>
    <w:rsid w:val="00230CDB"/>
    <w:rsid w:val="0024257D"/>
    <w:rsid w:val="00250B47"/>
    <w:rsid w:val="00262960"/>
    <w:rsid w:val="00266687"/>
    <w:rsid w:val="002906E2"/>
    <w:rsid w:val="002969F1"/>
    <w:rsid w:val="002A7C7C"/>
    <w:rsid w:val="002C78F3"/>
    <w:rsid w:val="00307194"/>
    <w:rsid w:val="00324D80"/>
    <w:rsid w:val="003322E5"/>
    <w:rsid w:val="00336D6F"/>
    <w:rsid w:val="00365199"/>
    <w:rsid w:val="00381433"/>
    <w:rsid w:val="00394EDF"/>
    <w:rsid w:val="003D547D"/>
    <w:rsid w:val="003D7028"/>
    <w:rsid w:val="003E40B5"/>
    <w:rsid w:val="00426EFA"/>
    <w:rsid w:val="004371DD"/>
    <w:rsid w:val="004656E3"/>
    <w:rsid w:val="00475E38"/>
    <w:rsid w:val="00485DAA"/>
    <w:rsid w:val="004A7E5C"/>
    <w:rsid w:val="004B6873"/>
    <w:rsid w:val="004D1DE0"/>
    <w:rsid w:val="004F7E83"/>
    <w:rsid w:val="005150D5"/>
    <w:rsid w:val="00520A90"/>
    <w:rsid w:val="005536EE"/>
    <w:rsid w:val="00584442"/>
    <w:rsid w:val="005B4964"/>
    <w:rsid w:val="005C05AA"/>
    <w:rsid w:val="005C58C4"/>
    <w:rsid w:val="005E5760"/>
    <w:rsid w:val="005E7DD7"/>
    <w:rsid w:val="00612C28"/>
    <w:rsid w:val="00614F2C"/>
    <w:rsid w:val="006175DF"/>
    <w:rsid w:val="00620716"/>
    <w:rsid w:val="00623E10"/>
    <w:rsid w:val="006308A7"/>
    <w:rsid w:val="0064080C"/>
    <w:rsid w:val="00644BCB"/>
    <w:rsid w:val="00690807"/>
    <w:rsid w:val="00692D18"/>
    <w:rsid w:val="00697FD4"/>
    <w:rsid w:val="006C6D9A"/>
    <w:rsid w:val="006D673D"/>
    <w:rsid w:val="00712EF1"/>
    <w:rsid w:val="0073018E"/>
    <w:rsid w:val="00763265"/>
    <w:rsid w:val="00763A7D"/>
    <w:rsid w:val="00777494"/>
    <w:rsid w:val="00793C8A"/>
    <w:rsid w:val="007A505E"/>
    <w:rsid w:val="007A5C64"/>
    <w:rsid w:val="007A5E08"/>
    <w:rsid w:val="007E2780"/>
    <w:rsid w:val="007E708E"/>
    <w:rsid w:val="008336E1"/>
    <w:rsid w:val="00841BE3"/>
    <w:rsid w:val="00875D4B"/>
    <w:rsid w:val="00876B3B"/>
    <w:rsid w:val="008A5D5E"/>
    <w:rsid w:val="008F445C"/>
    <w:rsid w:val="00911A75"/>
    <w:rsid w:val="00940196"/>
    <w:rsid w:val="00952874"/>
    <w:rsid w:val="009958CC"/>
    <w:rsid w:val="009961B4"/>
    <w:rsid w:val="009A6B09"/>
    <w:rsid w:val="009D254C"/>
    <w:rsid w:val="009F06B0"/>
    <w:rsid w:val="009F1832"/>
    <w:rsid w:val="00A1249F"/>
    <w:rsid w:val="00A727F6"/>
    <w:rsid w:val="00A76A89"/>
    <w:rsid w:val="00A830F2"/>
    <w:rsid w:val="00A91E5E"/>
    <w:rsid w:val="00A94A48"/>
    <w:rsid w:val="00AA4967"/>
    <w:rsid w:val="00AA6811"/>
    <w:rsid w:val="00AB5508"/>
    <w:rsid w:val="00AB66F6"/>
    <w:rsid w:val="00AF2362"/>
    <w:rsid w:val="00B0175E"/>
    <w:rsid w:val="00B170FB"/>
    <w:rsid w:val="00B25131"/>
    <w:rsid w:val="00B4503C"/>
    <w:rsid w:val="00B644E3"/>
    <w:rsid w:val="00B674F9"/>
    <w:rsid w:val="00B70A89"/>
    <w:rsid w:val="00B81746"/>
    <w:rsid w:val="00BC38AD"/>
    <w:rsid w:val="00BD54B9"/>
    <w:rsid w:val="00BE29B1"/>
    <w:rsid w:val="00BF60A8"/>
    <w:rsid w:val="00C34E66"/>
    <w:rsid w:val="00C60D51"/>
    <w:rsid w:val="00C86487"/>
    <w:rsid w:val="00C94FD8"/>
    <w:rsid w:val="00CA4800"/>
    <w:rsid w:val="00CB127E"/>
    <w:rsid w:val="00CC4A11"/>
    <w:rsid w:val="00CD7121"/>
    <w:rsid w:val="00CE2442"/>
    <w:rsid w:val="00D340D4"/>
    <w:rsid w:val="00D50ACB"/>
    <w:rsid w:val="00D559F2"/>
    <w:rsid w:val="00D603CD"/>
    <w:rsid w:val="00D64252"/>
    <w:rsid w:val="00D7127F"/>
    <w:rsid w:val="00D73A56"/>
    <w:rsid w:val="00D753F0"/>
    <w:rsid w:val="00D77F67"/>
    <w:rsid w:val="00D80B75"/>
    <w:rsid w:val="00D963CE"/>
    <w:rsid w:val="00DA6E00"/>
    <w:rsid w:val="00DB2679"/>
    <w:rsid w:val="00DD5643"/>
    <w:rsid w:val="00DD77AD"/>
    <w:rsid w:val="00DE7740"/>
    <w:rsid w:val="00E213F6"/>
    <w:rsid w:val="00E4793E"/>
    <w:rsid w:val="00E9127C"/>
    <w:rsid w:val="00EA2650"/>
    <w:rsid w:val="00EB7E9D"/>
    <w:rsid w:val="00EC1EDC"/>
    <w:rsid w:val="00ED3ED2"/>
    <w:rsid w:val="00EF1CA9"/>
    <w:rsid w:val="00EF3F5C"/>
    <w:rsid w:val="00F1131C"/>
    <w:rsid w:val="00F1661E"/>
    <w:rsid w:val="00F23022"/>
    <w:rsid w:val="00F32994"/>
    <w:rsid w:val="00F3767E"/>
    <w:rsid w:val="00F56315"/>
    <w:rsid w:val="00F93CA9"/>
    <w:rsid w:val="00F94CA5"/>
    <w:rsid w:val="00F9785D"/>
    <w:rsid w:val="00FB0715"/>
    <w:rsid w:val="00FB53A8"/>
    <w:rsid w:val="00FC1353"/>
    <w:rsid w:val="00FD185F"/>
    <w:rsid w:val="00FE1AE3"/>
    <w:rsid w:val="00FE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34B361"/>
  <w15:docId w15:val="{62A41F3C-C3DD-479F-93EF-09D7BD25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9F1"/>
    <w:pPr>
      <w:spacing w:after="0" w:line="240" w:lineRule="auto"/>
    </w:pPr>
  </w:style>
  <w:style w:type="paragraph" w:styleId="ListParagraph">
    <w:name w:val="List Paragraph"/>
    <w:basedOn w:val="Normal"/>
    <w:uiPriority w:val="34"/>
    <w:qFormat/>
    <w:rsid w:val="00CA4800"/>
    <w:pPr>
      <w:ind w:left="720"/>
      <w:contextualSpacing/>
    </w:pPr>
  </w:style>
  <w:style w:type="paragraph" w:styleId="BalloonText">
    <w:name w:val="Balloon Text"/>
    <w:basedOn w:val="Normal"/>
    <w:link w:val="BalloonTextChar"/>
    <w:uiPriority w:val="99"/>
    <w:semiHidden/>
    <w:unhideWhenUsed/>
    <w:rsid w:val="00640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80C"/>
    <w:rPr>
      <w:rFonts w:ascii="Segoe UI" w:hAnsi="Segoe UI" w:cs="Segoe UI"/>
      <w:sz w:val="18"/>
      <w:szCs w:val="18"/>
    </w:rPr>
  </w:style>
  <w:style w:type="paragraph" w:styleId="Header">
    <w:name w:val="header"/>
    <w:basedOn w:val="Normal"/>
    <w:link w:val="HeaderChar"/>
    <w:uiPriority w:val="99"/>
    <w:unhideWhenUsed/>
    <w:rsid w:val="004A7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E5C"/>
  </w:style>
  <w:style w:type="paragraph" w:styleId="Footer">
    <w:name w:val="footer"/>
    <w:basedOn w:val="Normal"/>
    <w:link w:val="FooterChar"/>
    <w:uiPriority w:val="99"/>
    <w:unhideWhenUsed/>
    <w:rsid w:val="004A7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203185">
      <w:bodyDiv w:val="1"/>
      <w:marLeft w:val="0"/>
      <w:marRight w:val="0"/>
      <w:marTop w:val="0"/>
      <w:marBottom w:val="0"/>
      <w:divBdr>
        <w:top w:val="none" w:sz="0" w:space="0" w:color="auto"/>
        <w:left w:val="none" w:sz="0" w:space="0" w:color="auto"/>
        <w:bottom w:val="none" w:sz="0" w:space="0" w:color="auto"/>
        <w:right w:val="none" w:sz="0" w:space="0" w:color="auto"/>
      </w:divBdr>
    </w:div>
    <w:div w:id="1462917438">
      <w:bodyDiv w:val="1"/>
      <w:marLeft w:val="0"/>
      <w:marRight w:val="0"/>
      <w:marTop w:val="0"/>
      <w:marBottom w:val="0"/>
      <w:divBdr>
        <w:top w:val="none" w:sz="0" w:space="0" w:color="auto"/>
        <w:left w:val="none" w:sz="0" w:space="0" w:color="auto"/>
        <w:bottom w:val="none" w:sz="0" w:space="0" w:color="auto"/>
        <w:right w:val="none" w:sz="0" w:space="0" w:color="auto"/>
      </w:divBdr>
    </w:div>
    <w:div w:id="19218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F53AC-4A1E-4DE1-A0C3-735D1C04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Jame</dc:creator>
  <cp:lastModifiedBy>Dana Crawford-Smith</cp:lastModifiedBy>
  <cp:revision>2</cp:revision>
  <cp:lastPrinted>2019-06-12T19:19:00Z</cp:lastPrinted>
  <dcterms:created xsi:type="dcterms:W3CDTF">2022-11-14T19:53:00Z</dcterms:created>
  <dcterms:modified xsi:type="dcterms:W3CDTF">2022-11-14T19:53:00Z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1595021182</vt:i4>
  </property>
  <property fmtid="{D5CDD505-2E9C-101B-9397-08002B2CF9AE}" pid="3" name="_NewReviewCycle">
    <vt:lpwstr/>
  </property>
  <property fmtid="{D5CDD505-2E9C-101B-9397-08002B2CF9AE}" pid="4" name="_EmailSubject">
    <vt:lpwstr>RFQuote -- FFPSA Services</vt:lpwstr>
  </property>
  <property fmtid="{D5CDD505-2E9C-101B-9397-08002B2CF9AE}" pid="5" name="_AuthorEmail">
    <vt:lpwstr>Dana.Crawford-Smith@nebraska.gov</vt:lpwstr>
  </property>
  <property fmtid="{D5CDD505-2E9C-101B-9397-08002B2CF9AE}" pid="6" name="_AuthorEmailDisplayName">
    <vt:lpwstr>Crawford-Smith, Dana</vt:lpwstr>
  </property>
  <property fmtid="{D5CDD505-2E9C-101B-9397-08002B2CF9AE}" pid="7" name="_PreviousAdHocReviewCycleID">
    <vt:i4>-7129638</vt:i4>
  </property>
</Properties>
</file>